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68B35" w14:textId="40449F96" w:rsidR="00EB508C" w:rsidRPr="00EA3AD1" w:rsidRDefault="00492F28" w:rsidP="00C13552">
      <w:pPr>
        <w:ind w:left="142"/>
        <w:rPr>
          <w:rFonts w:ascii="Arial" w:hAnsi="Arial" w:cs="Arial"/>
          <w:b/>
          <w:bCs/>
          <w:u w:val="single"/>
        </w:rPr>
      </w:pPr>
      <w:r w:rsidRPr="00EA3AD1">
        <w:rPr>
          <w:rFonts w:ascii="Arial" w:hAnsi="Arial" w:cs="Arial"/>
          <w:b/>
          <w:bCs/>
          <w:u w:val="single"/>
        </w:rPr>
        <w:t>Exit Strategy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1466"/>
        <w:gridCol w:w="3612"/>
        <w:gridCol w:w="1666"/>
        <w:gridCol w:w="1667"/>
      </w:tblGrid>
      <w:tr w:rsidR="00BF0AF3" w:rsidRPr="00554044" w14:paraId="406FC594" w14:textId="77777777" w:rsidTr="78FE436E">
        <w:tc>
          <w:tcPr>
            <w:tcW w:w="2405" w:type="dxa"/>
            <w:gridSpan w:val="2"/>
          </w:tcPr>
          <w:p w14:paraId="664F8148" w14:textId="7935FF5B" w:rsidR="0065667E" w:rsidRPr="004E3BD7" w:rsidRDefault="00D258FB" w:rsidP="00D3154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BD7">
              <w:rPr>
                <w:rFonts w:ascii="Arial" w:hAnsi="Arial" w:cs="Arial"/>
                <w:b/>
                <w:bCs/>
                <w:sz w:val="20"/>
                <w:szCs w:val="20"/>
              </w:rPr>
              <w:t>Project Number / Name</w:t>
            </w:r>
            <w:r w:rsidR="004E3BD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945" w:type="dxa"/>
            <w:gridSpan w:val="3"/>
          </w:tcPr>
          <w:p w14:paraId="131FA7A9" w14:textId="255F273F" w:rsidR="0065667E" w:rsidRPr="00554044" w:rsidRDefault="00D258FB" w:rsidP="00D3154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 </w:t>
            </w:r>
            <w:r w:rsidR="004356ED" w:rsidRPr="004356ED">
              <w:rPr>
                <w:rFonts w:ascii="Arial" w:hAnsi="Arial" w:cs="Arial"/>
                <w:sz w:val="20"/>
                <w:szCs w:val="20"/>
              </w:rPr>
              <w:t>BHFT 0745 -Supply of Dose banded compounded chemotherapy (replaces BHFT 0377) </w:t>
            </w:r>
          </w:p>
        </w:tc>
      </w:tr>
      <w:tr w:rsidR="00BF0AF3" w:rsidRPr="00554044" w14:paraId="466CFFA5" w14:textId="77777777" w:rsidTr="78FE436E">
        <w:tc>
          <w:tcPr>
            <w:tcW w:w="2405" w:type="dxa"/>
            <w:gridSpan w:val="2"/>
          </w:tcPr>
          <w:p w14:paraId="0EB280CE" w14:textId="27923075" w:rsidR="0065667E" w:rsidRPr="004E3BD7" w:rsidRDefault="00F958D0" w:rsidP="00D3154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B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Potential </w:t>
            </w:r>
            <w:r w:rsidR="0065667E" w:rsidRPr="004E3BD7">
              <w:rPr>
                <w:rFonts w:ascii="Arial" w:hAnsi="Arial" w:cs="Arial"/>
                <w:b/>
                <w:bCs/>
                <w:sz w:val="20"/>
                <w:szCs w:val="20"/>
              </w:rPr>
              <w:t>Contract Value</w:t>
            </w:r>
            <w:r w:rsidR="004E3BD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945" w:type="dxa"/>
            <w:gridSpan w:val="3"/>
          </w:tcPr>
          <w:p w14:paraId="710420D8" w14:textId="2794D599" w:rsidR="0065667E" w:rsidRPr="00554044" w:rsidRDefault="00CC5116" w:rsidP="00D3154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54044">
              <w:rPr>
                <w:rFonts w:ascii="Arial" w:hAnsi="Arial" w:cs="Arial"/>
                <w:sz w:val="20"/>
                <w:szCs w:val="20"/>
              </w:rPr>
              <w:t>£</w:t>
            </w:r>
            <w:r w:rsidR="0021444B">
              <w:rPr>
                <w:rFonts w:ascii="Arial" w:hAnsi="Arial" w:cs="Arial"/>
                <w:sz w:val="20"/>
                <w:szCs w:val="20"/>
              </w:rPr>
              <w:t>17.25</w:t>
            </w:r>
            <w:r w:rsidRPr="00554044">
              <w:rPr>
                <w:rFonts w:ascii="Arial" w:hAnsi="Arial" w:cs="Arial"/>
                <w:sz w:val="20"/>
                <w:szCs w:val="20"/>
              </w:rPr>
              <w:t xml:space="preserve"> million</w:t>
            </w:r>
          </w:p>
        </w:tc>
      </w:tr>
      <w:tr w:rsidR="00BF0AF3" w:rsidRPr="00554044" w14:paraId="7FE8A798" w14:textId="77777777" w:rsidTr="78FE436E">
        <w:tc>
          <w:tcPr>
            <w:tcW w:w="2405" w:type="dxa"/>
            <w:gridSpan w:val="2"/>
          </w:tcPr>
          <w:p w14:paraId="5E983C79" w14:textId="2E59CFA6" w:rsidR="0065667E" w:rsidRPr="004E3BD7" w:rsidRDefault="0065667E" w:rsidP="00D3154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BD7">
              <w:rPr>
                <w:rFonts w:ascii="Arial" w:hAnsi="Arial" w:cs="Arial"/>
                <w:b/>
                <w:bCs/>
                <w:sz w:val="20"/>
                <w:szCs w:val="20"/>
              </w:rPr>
              <w:t>Contracting Authority</w:t>
            </w:r>
            <w:r w:rsidR="004E3BD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945" w:type="dxa"/>
            <w:gridSpan w:val="3"/>
          </w:tcPr>
          <w:p w14:paraId="1154DE81" w14:textId="7868F740" w:rsidR="0065667E" w:rsidRPr="00554044" w:rsidRDefault="00CC5116" w:rsidP="00D3154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54044">
              <w:rPr>
                <w:rFonts w:ascii="Arial" w:hAnsi="Arial" w:cs="Arial"/>
                <w:sz w:val="20"/>
                <w:szCs w:val="20"/>
              </w:rPr>
              <w:t>S</w:t>
            </w:r>
            <w:r w:rsidR="00220FF1">
              <w:rPr>
                <w:rFonts w:ascii="Arial" w:hAnsi="Arial" w:cs="Arial"/>
                <w:sz w:val="20"/>
                <w:szCs w:val="20"/>
              </w:rPr>
              <w:t>EPPS</w:t>
            </w:r>
          </w:p>
        </w:tc>
      </w:tr>
      <w:tr w:rsidR="00BF0AF3" w:rsidRPr="00554044" w14:paraId="3ACD690D" w14:textId="77777777" w:rsidTr="78FE436E">
        <w:tc>
          <w:tcPr>
            <w:tcW w:w="2405" w:type="dxa"/>
            <w:gridSpan w:val="2"/>
          </w:tcPr>
          <w:p w14:paraId="1B725CEB" w14:textId="467FD04C" w:rsidR="0065667E" w:rsidRPr="004E3BD7" w:rsidRDefault="00220FF1" w:rsidP="00D3154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BD7">
              <w:rPr>
                <w:rFonts w:ascii="Arial" w:hAnsi="Arial" w:cs="Arial"/>
                <w:b/>
                <w:bCs/>
                <w:sz w:val="20"/>
                <w:szCs w:val="20"/>
              </w:rPr>
              <w:t>Document</w:t>
            </w:r>
            <w:r w:rsidR="0065667E" w:rsidRPr="004E3B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Owner</w:t>
            </w:r>
            <w:r w:rsidR="004E3BD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945" w:type="dxa"/>
            <w:gridSpan w:val="3"/>
          </w:tcPr>
          <w:p w14:paraId="0D637007" w14:textId="2C86A653" w:rsidR="0065667E" w:rsidRPr="00554044" w:rsidRDefault="00220FF1" w:rsidP="00D3154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SEPPS</w:t>
            </w:r>
            <w:r w:rsidR="00C14F01">
              <w:rPr>
                <w:rFonts w:ascii="Arial" w:hAnsi="Arial" w:cs="Arial"/>
                <w:sz w:val="20"/>
                <w:szCs w:val="20"/>
              </w:rPr>
              <w:t xml:space="preserve"> - Contract Manager supported by the SEPPS Senior Buyer</w:t>
            </w:r>
          </w:p>
        </w:tc>
      </w:tr>
      <w:tr w:rsidR="00BF0AF3" w:rsidRPr="00554044" w14:paraId="591A30D7" w14:textId="77777777" w:rsidTr="78FE436E">
        <w:tc>
          <w:tcPr>
            <w:tcW w:w="2405" w:type="dxa"/>
            <w:gridSpan w:val="2"/>
          </w:tcPr>
          <w:p w14:paraId="7543ED83" w14:textId="0FD3AC6A" w:rsidR="0065667E" w:rsidRPr="004E3BD7" w:rsidRDefault="0065667E" w:rsidP="00D3154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BD7">
              <w:rPr>
                <w:rFonts w:ascii="Arial" w:hAnsi="Arial" w:cs="Arial"/>
                <w:b/>
                <w:bCs/>
                <w:sz w:val="20"/>
                <w:szCs w:val="20"/>
              </w:rPr>
              <w:t>Effective Date:</w:t>
            </w:r>
          </w:p>
        </w:tc>
        <w:tc>
          <w:tcPr>
            <w:tcW w:w="6945" w:type="dxa"/>
            <w:gridSpan w:val="3"/>
          </w:tcPr>
          <w:p w14:paraId="49FBB9F8" w14:textId="26EC1694" w:rsidR="0065667E" w:rsidRPr="00554044" w:rsidRDefault="40095B0C" w:rsidP="00D3154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78FE436E">
              <w:rPr>
                <w:rFonts w:ascii="Arial" w:hAnsi="Arial" w:cs="Arial"/>
                <w:sz w:val="20"/>
                <w:szCs w:val="20"/>
              </w:rPr>
              <w:t>16</w:t>
            </w:r>
            <w:r w:rsidRPr="78FE436E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 w:rsidRPr="78FE436E">
              <w:rPr>
                <w:rFonts w:ascii="Arial" w:hAnsi="Arial" w:cs="Arial"/>
                <w:sz w:val="20"/>
                <w:szCs w:val="20"/>
              </w:rPr>
              <w:t xml:space="preserve"> February 2026</w:t>
            </w:r>
          </w:p>
        </w:tc>
      </w:tr>
      <w:tr w:rsidR="00BF0AF3" w:rsidRPr="00554044" w14:paraId="4CF63A5E" w14:textId="77777777" w:rsidTr="78FE436E">
        <w:tc>
          <w:tcPr>
            <w:tcW w:w="2405" w:type="dxa"/>
            <w:gridSpan w:val="2"/>
          </w:tcPr>
          <w:p w14:paraId="5CD08876" w14:textId="3066C7E8" w:rsidR="0065667E" w:rsidRPr="004E3BD7" w:rsidRDefault="0065667E" w:rsidP="00D3154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3BD7">
              <w:rPr>
                <w:rFonts w:ascii="Arial" w:hAnsi="Arial" w:cs="Arial"/>
                <w:b/>
                <w:bCs/>
                <w:sz w:val="20"/>
                <w:szCs w:val="20"/>
              </w:rPr>
              <w:t>Review Cycle</w:t>
            </w:r>
            <w:r w:rsidR="004E3BD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945" w:type="dxa"/>
            <w:gridSpan w:val="3"/>
          </w:tcPr>
          <w:p w14:paraId="47100756" w14:textId="424D9BE3" w:rsidR="0065667E" w:rsidRPr="00554044" w:rsidRDefault="00A55EE6" w:rsidP="00D3154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55EE6">
              <w:rPr>
                <w:rFonts w:ascii="Arial" w:hAnsi="Arial" w:cs="Arial"/>
                <w:sz w:val="20"/>
                <w:szCs w:val="20"/>
              </w:rPr>
              <w:t>This Exit Strategy will be reviewed by the SEPPS Contract Management Team at least every 6 months and before each extension option date</w:t>
            </w:r>
          </w:p>
        </w:tc>
      </w:tr>
      <w:tr w:rsidR="00F150F4" w:rsidRPr="00554044" w14:paraId="490EB6E7" w14:textId="77777777" w:rsidTr="78FE436E">
        <w:tc>
          <w:tcPr>
            <w:tcW w:w="939" w:type="dxa"/>
          </w:tcPr>
          <w:p w14:paraId="341E2234" w14:textId="46B0426C" w:rsidR="00F150F4" w:rsidRPr="00F150F4" w:rsidRDefault="00F150F4" w:rsidP="00D3154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50F4">
              <w:rPr>
                <w:rFonts w:ascii="Arial" w:hAnsi="Arial" w:cs="Arial"/>
                <w:b/>
                <w:bCs/>
                <w:sz w:val="20"/>
                <w:szCs w:val="20"/>
              </w:rPr>
              <w:t>Version No.</w:t>
            </w:r>
          </w:p>
        </w:tc>
        <w:tc>
          <w:tcPr>
            <w:tcW w:w="5078" w:type="dxa"/>
            <w:gridSpan w:val="2"/>
          </w:tcPr>
          <w:p w14:paraId="28D4B7FB" w14:textId="489B2064" w:rsidR="00F150F4" w:rsidRPr="00F150F4" w:rsidRDefault="00F150F4" w:rsidP="00D3154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50F4">
              <w:rPr>
                <w:rFonts w:ascii="Arial" w:hAnsi="Arial" w:cs="Arial"/>
                <w:b/>
                <w:bCs/>
                <w:sz w:val="20"/>
                <w:szCs w:val="20"/>
              </w:rPr>
              <w:t>Changes made</w:t>
            </w:r>
          </w:p>
        </w:tc>
        <w:tc>
          <w:tcPr>
            <w:tcW w:w="1666" w:type="dxa"/>
          </w:tcPr>
          <w:p w14:paraId="03A2E6A3" w14:textId="348D8FEB" w:rsidR="00F150F4" w:rsidRPr="00F150F4" w:rsidRDefault="00F150F4" w:rsidP="00D3154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50F4">
              <w:rPr>
                <w:rFonts w:ascii="Arial" w:hAnsi="Arial" w:cs="Arial"/>
                <w:b/>
                <w:bCs/>
                <w:sz w:val="20"/>
                <w:szCs w:val="20"/>
              </w:rPr>
              <w:t>Made by</w:t>
            </w:r>
          </w:p>
        </w:tc>
        <w:tc>
          <w:tcPr>
            <w:tcW w:w="1667" w:type="dxa"/>
          </w:tcPr>
          <w:p w14:paraId="72BFF45E" w14:textId="34ECA5EE" w:rsidR="00F150F4" w:rsidRPr="00F150F4" w:rsidRDefault="00F150F4" w:rsidP="00D31541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50F4">
              <w:rPr>
                <w:rFonts w:ascii="Arial" w:hAnsi="Arial" w:cs="Arial"/>
                <w:b/>
                <w:bCs/>
                <w:sz w:val="20"/>
                <w:szCs w:val="20"/>
              </w:rPr>
              <w:t>Date</w:t>
            </w:r>
          </w:p>
        </w:tc>
      </w:tr>
      <w:tr w:rsidR="00F150F4" w:rsidRPr="00554044" w14:paraId="40B25417" w14:textId="77777777" w:rsidTr="78FE436E">
        <w:tc>
          <w:tcPr>
            <w:tcW w:w="939" w:type="dxa"/>
          </w:tcPr>
          <w:p w14:paraId="30075121" w14:textId="1450DB23" w:rsidR="00F150F4" w:rsidRPr="00554044" w:rsidRDefault="00F150F4" w:rsidP="00D3154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078" w:type="dxa"/>
            <w:gridSpan w:val="2"/>
          </w:tcPr>
          <w:p w14:paraId="23C0377B" w14:textId="5F2C677B" w:rsidR="00F150F4" w:rsidRDefault="00F150F4" w:rsidP="00D3154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Original draft</w:t>
            </w:r>
            <w:r w:rsidR="00B739A0">
              <w:rPr>
                <w:rFonts w:ascii="Arial" w:hAnsi="Arial" w:cs="Arial"/>
                <w:sz w:val="20"/>
                <w:szCs w:val="20"/>
              </w:rPr>
              <w:t xml:space="preserve"> to support the business case</w:t>
            </w:r>
          </w:p>
        </w:tc>
        <w:tc>
          <w:tcPr>
            <w:tcW w:w="1666" w:type="dxa"/>
          </w:tcPr>
          <w:p w14:paraId="201D3105" w14:textId="77045541" w:rsidR="00F150F4" w:rsidRDefault="00B739A0" w:rsidP="00D3154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Neelan Moodley</w:t>
            </w:r>
          </w:p>
        </w:tc>
        <w:tc>
          <w:tcPr>
            <w:tcW w:w="1667" w:type="dxa"/>
          </w:tcPr>
          <w:p w14:paraId="1AEE3D4C" w14:textId="120956A3" w:rsidR="00F150F4" w:rsidRDefault="00087000" w:rsidP="00D3154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624174">
              <w:rPr>
                <w:rFonts w:ascii="Arial" w:hAnsi="Arial" w:cs="Arial"/>
                <w:sz w:val="20"/>
                <w:szCs w:val="20"/>
              </w:rPr>
              <w:t>3/10/25</w:t>
            </w:r>
          </w:p>
        </w:tc>
      </w:tr>
      <w:tr w:rsidR="00624174" w:rsidRPr="00554044" w14:paraId="2ED7BD9E" w14:textId="77777777" w:rsidTr="78FE436E">
        <w:tc>
          <w:tcPr>
            <w:tcW w:w="939" w:type="dxa"/>
          </w:tcPr>
          <w:p w14:paraId="0C0378FF" w14:textId="364F2E6A" w:rsidR="00624174" w:rsidRDefault="005723CD" w:rsidP="00D3154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078" w:type="dxa"/>
            <w:gridSpan w:val="2"/>
          </w:tcPr>
          <w:p w14:paraId="7C4593A4" w14:textId="70252CC0" w:rsidR="00624174" w:rsidRDefault="00F14F5D" w:rsidP="00D3154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Overall update following project validation review</w:t>
            </w:r>
          </w:p>
        </w:tc>
        <w:tc>
          <w:tcPr>
            <w:tcW w:w="1666" w:type="dxa"/>
          </w:tcPr>
          <w:p w14:paraId="143E05F3" w14:textId="23E6E143" w:rsidR="00624174" w:rsidRDefault="00F14F5D" w:rsidP="00D3154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Mike Pollard</w:t>
            </w:r>
          </w:p>
        </w:tc>
        <w:tc>
          <w:tcPr>
            <w:tcW w:w="1667" w:type="dxa"/>
          </w:tcPr>
          <w:p w14:paraId="2A76E90F" w14:textId="0985E198" w:rsidR="00624174" w:rsidRDefault="00F14F5D" w:rsidP="00D3154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27/10/25</w:t>
            </w:r>
          </w:p>
        </w:tc>
      </w:tr>
      <w:tr w:rsidR="009D605B" w:rsidRPr="00554044" w14:paraId="46DFDA0B" w14:textId="77777777" w:rsidTr="78FE436E">
        <w:tc>
          <w:tcPr>
            <w:tcW w:w="2405" w:type="dxa"/>
            <w:gridSpan w:val="2"/>
          </w:tcPr>
          <w:p w14:paraId="498097BA" w14:textId="0426A18D" w:rsidR="009D605B" w:rsidRPr="00385D26" w:rsidRDefault="009D605B" w:rsidP="00385D2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5D26">
              <w:rPr>
                <w:rFonts w:ascii="Arial" w:hAnsi="Arial" w:cs="Arial"/>
                <w:b/>
                <w:bCs/>
                <w:sz w:val="20"/>
                <w:szCs w:val="20"/>
              </w:rPr>
              <w:t>Distribution</w:t>
            </w:r>
            <w:r w:rsidR="00385D26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2AF4D718" w14:textId="77777777" w:rsidR="009D605B" w:rsidRPr="00554044" w:rsidRDefault="009D605B" w:rsidP="00123B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5" w:type="dxa"/>
            <w:gridSpan w:val="3"/>
          </w:tcPr>
          <w:p w14:paraId="65499B13" w14:textId="1EE80701" w:rsidR="009D605B" w:rsidRPr="00554044" w:rsidRDefault="009D605B" w:rsidP="008F2643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554044">
              <w:rPr>
                <w:rFonts w:ascii="Arial" w:hAnsi="Arial" w:cs="Arial"/>
                <w:sz w:val="20"/>
                <w:szCs w:val="20"/>
              </w:rPr>
              <w:t>Regional Homecare Medicines Specialist</w:t>
            </w:r>
            <w:r w:rsidR="00BE6070">
              <w:rPr>
                <w:rFonts w:ascii="Arial" w:hAnsi="Arial" w:cs="Arial"/>
                <w:sz w:val="20"/>
                <w:szCs w:val="20"/>
              </w:rPr>
              <w:t xml:space="preserve"> (Contract Manager) - SEPPS</w:t>
            </w:r>
          </w:p>
          <w:p w14:paraId="53A79743" w14:textId="08704A77" w:rsidR="009D605B" w:rsidRPr="00554044" w:rsidRDefault="009D605B" w:rsidP="5E79F137">
            <w:pPr>
              <w:rPr>
                <w:rFonts w:ascii="Arial" w:hAnsi="Arial" w:cs="Arial"/>
                <w:sz w:val="20"/>
                <w:szCs w:val="20"/>
              </w:rPr>
            </w:pPr>
            <w:r w:rsidRPr="00554044">
              <w:rPr>
                <w:rFonts w:ascii="Arial" w:hAnsi="Arial" w:cs="Arial"/>
                <w:sz w:val="20"/>
                <w:szCs w:val="20"/>
              </w:rPr>
              <w:t>Data Analyst – SEPPS Team</w:t>
            </w:r>
          </w:p>
          <w:p w14:paraId="695BA43E" w14:textId="77777777" w:rsidR="009D605B" w:rsidRPr="00554044" w:rsidRDefault="009D605B" w:rsidP="5E79F137">
            <w:pPr>
              <w:rPr>
                <w:rFonts w:ascii="Arial" w:hAnsi="Arial" w:cs="Arial"/>
                <w:sz w:val="20"/>
                <w:szCs w:val="20"/>
              </w:rPr>
            </w:pPr>
            <w:r w:rsidRPr="00554044">
              <w:rPr>
                <w:rFonts w:ascii="Arial" w:hAnsi="Arial" w:cs="Arial"/>
                <w:sz w:val="20"/>
                <w:szCs w:val="20"/>
              </w:rPr>
              <w:t>Tender Manager- BHFT</w:t>
            </w:r>
          </w:p>
          <w:p w14:paraId="7E569676" w14:textId="77777777" w:rsidR="009D605B" w:rsidRPr="00554044" w:rsidRDefault="009D605B" w:rsidP="5E79F137">
            <w:pPr>
              <w:rPr>
                <w:rFonts w:ascii="Arial" w:hAnsi="Arial" w:cs="Arial"/>
                <w:sz w:val="20"/>
                <w:szCs w:val="20"/>
              </w:rPr>
            </w:pPr>
            <w:r w:rsidRPr="00554044">
              <w:rPr>
                <w:rFonts w:ascii="Arial" w:hAnsi="Arial" w:cs="Arial"/>
                <w:sz w:val="20"/>
                <w:szCs w:val="20"/>
              </w:rPr>
              <w:t>Head of Procurement- BHFT</w:t>
            </w:r>
          </w:p>
          <w:p w14:paraId="0DEC8CBD" w14:textId="5B5F1135" w:rsidR="009D605B" w:rsidRPr="00554044" w:rsidRDefault="009D605B" w:rsidP="008F2643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554044">
              <w:rPr>
                <w:rFonts w:ascii="Arial" w:hAnsi="Arial" w:cs="Arial"/>
                <w:sz w:val="20"/>
                <w:szCs w:val="20"/>
              </w:rPr>
              <w:t xml:space="preserve">Senior Buyer- </w:t>
            </w:r>
            <w:r w:rsidR="00C14F01">
              <w:rPr>
                <w:rFonts w:ascii="Arial" w:hAnsi="Arial" w:cs="Arial"/>
                <w:sz w:val="20"/>
                <w:szCs w:val="20"/>
              </w:rPr>
              <w:t>SEPPS</w:t>
            </w:r>
          </w:p>
        </w:tc>
      </w:tr>
      <w:tr w:rsidR="00986EA2" w:rsidRPr="00554044" w14:paraId="0EE9BE87" w14:textId="77777777" w:rsidTr="78FE436E">
        <w:tc>
          <w:tcPr>
            <w:tcW w:w="9350" w:type="dxa"/>
            <w:gridSpan w:val="5"/>
          </w:tcPr>
          <w:sdt>
            <w:sdtPr>
              <w:id w:val="-241024269"/>
              <w:docPartObj>
                <w:docPartGallery w:val="Table of Contents"/>
                <w:docPartUnique/>
              </w:docPartObj>
            </w:sdtPr>
            <w:sdtEndPr>
              <w:rPr>
                <w:rFonts w:ascii="Arial" w:hAnsi="Arial" w:cs="Arial"/>
                <w:noProof/>
                <w:sz w:val="20"/>
                <w:szCs w:val="20"/>
              </w:rPr>
            </w:sdtEndPr>
            <w:sdtContent>
              <w:p w14:paraId="1E765DA1" w14:textId="191EBE24" w:rsidR="00C347F7" w:rsidRPr="00C347F7" w:rsidRDefault="00C347F7" w:rsidP="00BC47C5">
                <w:pPr>
                  <w:spacing w:before="60" w:after="120"/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</w:pPr>
                <w:r w:rsidRPr="00C347F7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Contents</w:t>
                </w:r>
              </w:p>
              <w:p w14:paraId="18A5A936" w14:textId="30A6360E" w:rsidR="006E4AAD" w:rsidRPr="00CE611C" w:rsidRDefault="00C347F7">
                <w:pPr>
                  <w:pStyle w:val="TOC2"/>
                  <w:rPr>
                    <w:rFonts w:ascii="Arial" w:hAnsi="Arial" w:cs="Arial"/>
                    <w:noProof/>
                    <w:sz w:val="20"/>
                    <w:szCs w:val="20"/>
                    <w:lang w:val="en-GB" w:eastAsia="en-GB"/>
                  </w:rPr>
                </w:pPr>
                <w:r w:rsidRPr="00BC47C5">
                  <w:fldChar w:fldCharType="begin"/>
                </w:r>
                <w:r w:rsidRPr="00BC47C5">
                  <w:instrText xml:space="preserve"> TOC \o "1-3" \h \z \u </w:instrText>
                </w:r>
                <w:r w:rsidRPr="00BC47C5">
                  <w:fldChar w:fldCharType="separate"/>
                </w:r>
                <w:hyperlink w:anchor="_Toc212481101" w:history="1">
                  <w:r w:rsidR="006E4AAD" w:rsidRPr="00CE611C">
                    <w:rPr>
                      <w:rStyle w:val="Hyperlink"/>
                      <w:rFonts w:ascii="Arial" w:hAnsi="Arial" w:cs="Arial"/>
                      <w:noProof/>
                      <w:sz w:val="20"/>
                      <w:szCs w:val="20"/>
                    </w:rPr>
                    <w:t>1.</w:t>
                  </w:r>
                  <w:r w:rsidR="006E4AAD" w:rsidRPr="00CE611C">
                    <w:rPr>
                      <w:rFonts w:ascii="Arial" w:hAnsi="Arial" w:cs="Arial"/>
                      <w:noProof/>
                      <w:sz w:val="20"/>
                      <w:szCs w:val="20"/>
                      <w:lang w:val="en-GB" w:eastAsia="en-GB"/>
                    </w:rPr>
                    <w:tab/>
                  </w:r>
                  <w:r w:rsidR="006E4AAD" w:rsidRPr="00CE611C">
                    <w:rPr>
                      <w:rStyle w:val="Hyperlink"/>
                      <w:rFonts w:ascii="Arial" w:hAnsi="Arial" w:cs="Arial"/>
                      <w:noProof/>
                      <w:sz w:val="20"/>
                      <w:szCs w:val="20"/>
                    </w:rPr>
                    <w:t>Purpose</w:t>
                  </w:r>
                  <w:r w:rsidR="006E4AAD"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tab/>
                  </w:r>
                  <w:r w:rsidR="006E4AAD"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fldChar w:fldCharType="begin"/>
                  </w:r>
                  <w:r w:rsidR="006E4AAD"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instrText xml:space="preserve"> PAGEREF _Toc212481101 \h </w:instrText>
                  </w:r>
                  <w:r w:rsidR="006E4AAD"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</w:r>
                  <w:r w:rsidR="006E4AAD"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fldChar w:fldCharType="separate"/>
                  </w:r>
                  <w:r w:rsidR="006E4AAD"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t>2</w:t>
                  </w:r>
                  <w:r w:rsidR="006E4AAD"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fldChar w:fldCharType="end"/>
                  </w:r>
                </w:hyperlink>
              </w:p>
              <w:p w14:paraId="26593BEF" w14:textId="584218C7" w:rsidR="006E4AAD" w:rsidRPr="00CE611C" w:rsidRDefault="006E4AAD">
                <w:pPr>
                  <w:pStyle w:val="TOC2"/>
                  <w:rPr>
                    <w:rFonts w:ascii="Arial" w:hAnsi="Arial" w:cs="Arial"/>
                    <w:noProof/>
                    <w:sz w:val="20"/>
                    <w:szCs w:val="20"/>
                    <w:lang w:val="en-GB" w:eastAsia="en-GB"/>
                  </w:rPr>
                </w:pPr>
                <w:hyperlink w:anchor="_Toc212481102" w:history="1">
                  <w:r w:rsidRPr="00CE611C">
                    <w:rPr>
                      <w:rStyle w:val="Hyperlink"/>
                      <w:rFonts w:ascii="Arial" w:hAnsi="Arial" w:cs="Arial"/>
                      <w:noProof/>
                      <w:sz w:val="20"/>
                      <w:szCs w:val="20"/>
                    </w:rPr>
                    <w:t>2.</w:t>
                  </w:r>
                  <w:r w:rsidRPr="00CE611C">
                    <w:rPr>
                      <w:rFonts w:ascii="Arial" w:hAnsi="Arial" w:cs="Arial"/>
                      <w:noProof/>
                      <w:sz w:val="20"/>
                      <w:szCs w:val="20"/>
                      <w:lang w:val="en-GB" w:eastAsia="en-GB"/>
                    </w:rPr>
                    <w:tab/>
                  </w:r>
                  <w:r w:rsidRPr="00CE611C">
                    <w:rPr>
                      <w:rStyle w:val="Hyperlink"/>
                      <w:rFonts w:ascii="Arial" w:hAnsi="Arial" w:cs="Arial"/>
                      <w:noProof/>
                      <w:sz w:val="20"/>
                      <w:szCs w:val="20"/>
                    </w:rPr>
                    <w:t>Procurement Act 2023 (PA23) Compliance</w:t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tab/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fldChar w:fldCharType="begin"/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instrText xml:space="preserve"> PAGEREF _Toc212481102 \h </w:instrText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fldChar w:fldCharType="separate"/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t>2</w:t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fldChar w:fldCharType="end"/>
                  </w:r>
                </w:hyperlink>
              </w:p>
              <w:p w14:paraId="485D05F5" w14:textId="53350A4B" w:rsidR="006E4AAD" w:rsidRPr="00CE611C" w:rsidRDefault="006E4AAD">
                <w:pPr>
                  <w:pStyle w:val="TOC2"/>
                  <w:rPr>
                    <w:rFonts w:ascii="Arial" w:hAnsi="Arial" w:cs="Arial"/>
                    <w:noProof/>
                    <w:sz w:val="20"/>
                    <w:szCs w:val="20"/>
                    <w:lang w:val="en-GB" w:eastAsia="en-GB"/>
                  </w:rPr>
                </w:pPr>
                <w:hyperlink w:anchor="_Toc212481103" w:history="1">
                  <w:r w:rsidRPr="00CE611C">
                    <w:rPr>
                      <w:rStyle w:val="Hyperlink"/>
                      <w:rFonts w:ascii="Arial" w:hAnsi="Arial" w:cs="Arial"/>
                      <w:noProof/>
                      <w:sz w:val="20"/>
                      <w:szCs w:val="20"/>
                    </w:rPr>
                    <w:t>3.</w:t>
                  </w:r>
                  <w:r w:rsidRPr="00CE611C">
                    <w:rPr>
                      <w:rFonts w:ascii="Arial" w:hAnsi="Arial" w:cs="Arial"/>
                      <w:noProof/>
                      <w:sz w:val="20"/>
                      <w:szCs w:val="20"/>
                      <w:lang w:val="en-GB" w:eastAsia="en-GB"/>
                    </w:rPr>
                    <w:tab/>
                  </w:r>
                  <w:r w:rsidRPr="00CE611C">
                    <w:rPr>
                      <w:rStyle w:val="Hyperlink"/>
                      <w:rFonts w:ascii="Arial" w:hAnsi="Arial" w:cs="Arial"/>
                      <w:noProof/>
                      <w:sz w:val="20"/>
                      <w:szCs w:val="20"/>
                    </w:rPr>
                    <w:t>Contract Compliance</w:t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tab/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fldChar w:fldCharType="begin"/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instrText xml:space="preserve"> PAGEREF _Toc212481103 \h </w:instrText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fldChar w:fldCharType="separate"/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t>3</w:t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fldChar w:fldCharType="end"/>
                  </w:r>
                </w:hyperlink>
              </w:p>
              <w:p w14:paraId="33BA6272" w14:textId="7963D11C" w:rsidR="006E4AAD" w:rsidRPr="00CE611C" w:rsidRDefault="006E4AAD">
                <w:pPr>
                  <w:pStyle w:val="TOC2"/>
                  <w:rPr>
                    <w:rFonts w:ascii="Arial" w:hAnsi="Arial" w:cs="Arial"/>
                    <w:noProof/>
                    <w:sz w:val="20"/>
                    <w:szCs w:val="20"/>
                    <w:lang w:val="en-GB" w:eastAsia="en-GB"/>
                  </w:rPr>
                </w:pPr>
                <w:hyperlink w:anchor="_Toc212481104" w:history="1">
                  <w:r w:rsidRPr="00CE611C">
                    <w:rPr>
                      <w:rStyle w:val="Hyperlink"/>
                      <w:rFonts w:ascii="Arial" w:hAnsi="Arial" w:cs="Arial"/>
                      <w:noProof/>
                      <w:sz w:val="20"/>
                      <w:szCs w:val="20"/>
                    </w:rPr>
                    <w:t>4.</w:t>
                  </w:r>
                  <w:r w:rsidRPr="00CE611C">
                    <w:rPr>
                      <w:rFonts w:ascii="Arial" w:hAnsi="Arial" w:cs="Arial"/>
                      <w:noProof/>
                      <w:sz w:val="20"/>
                      <w:szCs w:val="20"/>
                      <w:lang w:val="en-GB" w:eastAsia="en-GB"/>
                    </w:rPr>
                    <w:tab/>
                  </w:r>
                  <w:r w:rsidRPr="00CE611C">
                    <w:rPr>
                      <w:rStyle w:val="Hyperlink"/>
                      <w:rFonts w:ascii="Arial" w:hAnsi="Arial" w:cs="Arial"/>
                      <w:noProof/>
                      <w:sz w:val="20"/>
                      <w:szCs w:val="20"/>
                    </w:rPr>
                    <w:t>Exit Triggers</w:t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tab/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fldChar w:fldCharType="begin"/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instrText xml:space="preserve"> PAGEREF _Toc212481104 \h </w:instrText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fldChar w:fldCharType="separate"/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t>3</w:t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fldChar w:fldCharType="end"/>
                  </w:r>
                </w:hyperlink>
              </w:p>
              <w:p w14:paraId="105F6C1C" w14:textId="6BB7CB89" w:rsidR="006E4AAD" w:rsidRPr="00CE611C" w:rsidRDefault="006E4AAD">
                <w:pPr>
                  <w:pStyle w:val="TOC2"/>
                  <w:rPr>
                    <w:rFonts w:ascii="Arial" w:hAnsi="Arial" w:cs="Arial"/>
                    <w:noProof/>
                    <w:sz w:val="20"/>
                    <w:szCs w:val="20"/>
                    <w:lang w:val="en-GB" w:eastAsia="en-GB"/>
                  </w:rPr>
                </w:pPr>
                <w:hyperlink w:anchor="_Toc212481105" w:history="1">
                  <w:r w:rsidRPr="00CE611C">
                    <w:rPr>
                      <w:rStyle w:val="Hyperlink"/>
                      <w:rFonts w:ascii="Arial" w:hAnsi="Arial" w:cs="Arial"/>
                      <w:noProof/>
                      <w:sz w:val="20"/>
                      <w:szCs w:val="20"/>
                    </w:rPr>
                    <w:t>5.</w:t>
                  </w:r>
                  <w:r w:rsidRPr="00CE611C">
                    <w:rPr>
                      <w:rFonts w:ascii="Arial" w:hAnsi="Arial" w:cs="Arial"/>
                      <w:noProof/>
                      <w:sz w:val="20"/>
                      <w:szCs w:val="20"/>
                      <w:lang w:val="en-GB" w:eastAsia="en-GB"/>
                    </w:rPr>
                    <w:tab/>
                  </w:r>
                  <w:r w:rsidRPr="00CE611C">
                    <w:rPr>
                      <w:rStyle w:val="Hyperlink"/>
                      <w:rFonts w:ascii="Arial" w:hAnsi="Arial" w:cs="Arial"/>
                      <w:noProof/>
                      <w:sz w:val="20"/>
                      <w:szCs w:val="20"/>
                    </w:rPr>
                    <w:t>Exit Requirements</w:t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tab/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fldChar w:fldCharType="begin"/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instrText xml:space="preserve"> PAGEREF _Toc212481105 \h </w:instrText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fldChar w:fldCharType="separate"/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t>4</w:t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fldChar w:fldCharType="end"/>
                  </w:r>
                </w:hyperlink>
              </w:p>
              <w:p w14:paraId="77584EB7" w14:textId="213C028C" w:rsidR="00C347F7" w:rsidRPr="00BC47C5" w:rsidRDefault="006E4AAD" w:rsidP="00CA4FF8">
                <w:pPr>
                  <w:pStyle w:val="TOC2"/>
                  <w:rPr>
                    <w:rFonts w:ascii="Arial" w:hAnsi="Arial" w:cs="Arial"/>
                    <w:sz w:val="20"/>
                    <w:szCs w:val="20"/>
                  </w:rPr>
                </w:pPr>
                <w:hyperlink w:anchor="_Toc212481106" w:history="1">
                  <w:r w:rsidRPr="00CE611C">
                    <w:rPr>
                      <w:rStyle w:val="Hyperlink"/>
                      <w:rFonts w:ascii="Arial" w:hAnsi="Arial" w:cs="Arial"/>
                      <w:noProof/>
                      <w:sz w:val="20"/>
                      <w:szCs w:val="20"/>
                    </w:rPr>
                    <w:t>6.</w:t>
                  </w:r>
                  <w:r w:rsidRPr="00CE611C">
                    <w:rPr>
                      <w:rFonts w:ascii="Arial" w:hAnsi="Arial" w:cs="Arial"/>
                      <w:noProof/>
                      <w:sz w:val="20"/>
                      <w:szCs w:val="20"/>
                      <w:lang w:val="en-GB" w:eastAsia="en-GB"/>
                    </w:rPr>
                    <w:tab/>
                  </w:r>
                  <w:r w:rsidRPr="00CE611C">
                    <w:rPr>
                      <w:rStyle w:val="Hyperlink"/>
                      <w:rFonts w:ascii="Arial" w:hAnsi="Arial" w:cs="Arial"/>
                      <w:noProof/>
                      <w:sz w:val="20"/>
                      <w:szCs w:val="20"/>
                    </w:rPr>
                    <w:t>Exit Planning and Review</w:t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tab/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fldChar w:fldCharType="begin"/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instrText xml:space="preserve"> PAGEREF _Toc212481106 \h </w:instrText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fldChar w:fldCharType="separate"/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t>6</w:t>
                  </w:r>
                  <w:r w:rsidRPr="00CE611C">
                    <w:rPr>
                      <w:rFonts w:ascii="Arial" w:hAnsi="Arial" w:cs="Arial"/>
                      <w:noProof/>
                      <w:webHidden/>
                      <w:sz w:val="20"/>
                      <w:szCs w:val="20"/>
                    </w:rPr>
                    <w:fldChar w:fldCharType="end"/>
                  </w:r>
                </w:hyperlink>
                <w:r w:rsidR="00C347F7" w:rsidRPr="00BC47C5">
                  <w:rPr>
                    <w:rFonts w:ascii="Arial" w:hAnsi="Arial" w:cs="Arial"/>
                    <w:noProof/>
                    <w:sz w:val="20"/>
                    <w:szCs w:val="20"/>
                  </w:rPr>
                  <w:fldChar w:fldCharType="end"/>
                </w:r>
              </w:p>
            </w:sdtContent>
          </w:sdt>
          <w:p w14:paraId="540CECEA" w14:textId="77777777" w:rsidR="00986EA2" w:rsidRPr="00554044" w:rsidRDefault="00986EA2" w:rsidP="008F2643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2B8C0E" w14:textId="77777777" w:rsidR="00BC47C5" w:rsidRDefault="00BC47C5" w:rsidP="00123BF1">
      <w:pPr>
        <w:sectPr w:rsidR="00BC47C5" w:rsidSect="00BC47C5">
          <w:footerReference w:type="default" r:id="rId11"/>
          <w:headerReference w:type="first" r:id="rId12"/>
          <w:footerReference w:type="first" r:id="rId13"/>
          <w:pgSz w:w="12240" w:h="15840"/>
          <w:pgMar w:top="1843" w:right="1440" w:bottom="1440" w:left="1440" w:header="720" w:footer="720" w:gutter="0"/>
          <w:cols w:space="720"/>
          <w:titlePg/>
          <w:docGrid w:linePitch="360"/>
        </w:sectPr>
      </w:pPr>
    </w:p>
    <w:p w14:paraId="2598D4DC" w14:textId="4D50443C" w:rsidR="00EB508C" w:rsidRPr="008E1168" w:rsidRDefault="00492F28" w:rsidP="008E1168">
      <w:pPr>
        <w:pStyle w:val="Heading2"/>
        <w:numPr>
          <w:ilvl w:val="0"/>
          <w:numId w:val="31"/>
        </w:numPr>
        <w:ind w:left="426" w:hanging="426"/>
        <w:rPr>
          <w:rFonts w:ascii="Arial" w:hAnsi="Arial" w:cs="Arial"/>
          <w:b/>
          <w:bCs/>
          <w:sz w:val="22"/>
          <w:szCs w:val="22"/>
        </w:rPr>
      </w:pPr>
      <w:bookmarkStart w:id="0" w:name="_Toc212481101"/>
      <w:r w:rsidRPr="008E1168">
        <w:rPr>
          <w:rFonts w:ascii="Arial" w:hAnsi="Arial" w:cs="Arial"/>
          <w:b/>
          <w:bCs/>
          <w:sz w:val="22"/>
          <w:szCs w:val="22"/>
        </w:rPr>
        <w:lastRenderedPageBreak/>
        <w:t>Purpose</w:t>
      </w:r>
      <w:bookmarkEnd w:id="0"/>
    </w:p>
    <w:p w14:paraId="5F0E8C52" w14:textId="099B8225" w:rsidR="00C9395A" w:rsidRDefault="31C22494" w:rsidP="001F50B3">
      <w:pPr>
        <w:rPr>
          <w:rFonts w:ascii="Arial" w:hAnsi="Arial" w:cs="Arial"/>
          <w:sz w:val="20"/>
          <w:szCs w:val="20"/>
        </w:rPr>
      </w:pPr>
      <w:r w:rsidRPr="00C14F01">
        <w:rPr>
          <w:rFonts w:ascii="Arial" w:hAnsi="Arial" w:cs="Arial"/>
          <w:sz w:val="20"/>
          <w:szCs w:val="20"/>
        </w:rPr>
        <w:t xml:space="preserve">This </w:t>
      </w:r>
      <w:r w:rsidR="0023035A">
        <w:rPr>
          <w:rFonts w:ascii="Arial" w:hAnsi="Arial" w:cs="Arial"/>
          <w:sz w:val="20"/>
          <w:szCs w:val="20"/>
        </w:rPr>
        <w:t>Exit Strategy</w:t>
      </w:r>
      <w:r w:rsidRPr="00C14F01">
        <w:rPr>
          <w:rFonts w:ascii="Arial" w:hAnsi="Arial" w:cs="Arial"/>
          <w:sz w:val="20"/>
          <w:szCs w:val="20"/>
        </w:rPr>
        <w:t xml:space="preserve"> outlines the structured process for exiting the </w:t>
      </w:r>
      <w:r w:rsidR="00C14F01" w:rsidRPr="00C14F01">
        <w:rPr>
          <w:rFonts w:ascii="Arial" w:hAnsi="Arial" w:cs="Arial"/>
          <w:sz w:val="20"/>
          <w:szCs w:val="20"/>
        </w:rPr>
        <w:t xml:space="preserve">PR </w:t>
      </w:r>
      <w:r w:rsidR="004356ED" w:rsidRPr="004356ED">
        <w:rPr>
          <w:rFonts w:ascii="Arial" w:hAnsi="Arial" w:cs="Arial"/>
          <w:sz w:val="20"/>
          <w:szCs w:val="20"/>
        </w:rPr>
        <w:t>BHFT 0745 -Supply of Dose banded compounded chemotherapy (replaces BHFT 0377) </w:t>
      </w:r>
      <w:r w:rsidRPr="00C14F01">
        <w:rPr>
          <w:rFonts w:ascii="Arial" w:hAnsi="Arial" w:cs="Arial"/>
          <w:sz w:val="20"/>
          <w:szCs w:val="20"/>
        </w:rPr>
        <w:t xml:space="preserve">contract, </w:t>
      </w:r>
      <w:r w:rsidR="001F50B3">
        <w:rPr>
          <w:rFonts w:ascii="Arial" w:hAnsi="Arial" w:cs="Arial"/>
          <w:sz w:val="20"/>
          <w:szCs w:val="20"/>
        </w:rPr>
        <w:t>due to</w:t>
      </w:r>
      <w:r w:rsidR="00623BD3">
        <w:rPr>
          <w:rFonts w:ascii="Arial" w:hAnsi="Arial" w:cs="Arial"/>
          <w:sz w:val="20"/>
          <w:szCs w:val="20"/>
        </w:rPr>
        <w:t>:</w:t>
      </w:r>
    </w:p>
    <w:p w14:paraId="3E28C307" w14:textId="606B892A" w:rsidR="00C9395A" w:rsidRPr="00C9395A" w:rsidRDefault="00C9395A" w:rsidP="00C9395A">
      <w:pPr>
        <w:pStyle w:val="ListParagraph"/>
        <w:numPr>
          <w:ilvl w:val="0"/>
          <w:numId w:val="32"/>
        </w:numPr>
        <w:ind w:left="426" w:hanging="426"/>
        <w:rPr>
          <w:rFonts w:ascii="Arial" w:hAnsi="Arial" w:cs="Arial"/>
          <w:sz w:val="20"/>
          <w:szCs w:val="20"/>
        </w:rPr>
      </w:pPr>
      <w:r w:rsidRPr="008E798F">
        <w:rPr>
          <w:rFonts w:ascii="Arial" w:hAnsi="Arial" w:cs="Arial"/>
          <w:b/>
          <w:bCs/>
          <w:sz w:val="20"/>
          <w:szCs w:val="20"/>
        </w:rPr>
        <w:t>discharge</w:t>
      </w:r>
      <w:r w:rsidRPr="00C9395A">
        <w:rPr>
          <w:rFonts w:ascii="Arial" w:hAnsi="Arial" w:cs="Arial"/>
          <w:sz w:val="20"/>
          <w:szCs w:val="20"/>
        </w:rPr>
        <w:t>: including for example, where the contract obligations / deliverables are fulfilled, payments made and any disputes settled, by mutual agreement or contract frustration</w:t>
      </w:r>
      <w:r w:rsidR="00502A19">
        <w:rPr>
          <w:rFonts w:ascii="Arial" w:hAnsi="Arial" w:cs="Arial"/>
          <w:sz w:val="20"/>
          <w:szCs w:val="20"/>
        </w:rPr>
        <w:t xml:space="preserve">.  This </w:t>
      </w:r>
      <w:r w:rsidR="00587C89">
        <w:rPr>
          <w:rFonts w:ascii="Arial" w:hAnsi="Arial" w:cs="Arial"/>
          <w:sz w:val="20"/>
          <w:szCs w:val="20"/>
        </w:rPr>
        <w:t>covers</w:t>
      </w:r>
      <w:r w:rsidR="00502A19">
        <w:rPr>
          <w:rFonts w:ascii="Arial" w:hAnsi="Arial" w:cs="Arial"/>
          <w:sz w:val="20"/>
          <w:szCs w:val="20"/>
        </w:rPr>
        <w:t xml:space="preserve"> the satisfaction of </w:t>
      </w:r>
      <w:r w:rsidR="00587C89">
        <w:rPr>
          <w:rFonts w:ascii="Arial" w:hAnsi="Arial" w:cs="Arial"/>
          <w:sz w:val="20"/>
          <w:szCs w:val="20"/>
        </w:rPr>
        <w:t xml:space="preserve">delivering services/supplies </w:t>
      </w:r>
      <w:proofErr w:type="gramStart"/>
      <w:r w:rsidR="00587C89">
        <w:rPr>
          <w:rFonts w:ascii="Arial" w:hAnsi="Arial" w:cs="Arial"/>
          <w:sz w:val="20"/>
          <w:szCs w:val="20"/>
        </w:rPr>
        <w:t>as a result of</w:t>
      </w:r>
      <w:proofErr w:type="gramEnd"/>
      <w:r w:rsidR="00587C89">
        <w:rPr>
          <w:rFonts w:ascii="Arial" w:hAnsi="Arial" w:cs="Arial"/>
          <w:sz w:val="20"/>
          <w:szCs w:val="20"/>
        </w:rPr>
        <w:t xml:space="preserve"> a </w:t>
      </w:r>
      <w:r w:rsidR="008E798F">
        <w:rPr>
          <w:rFonts w:ascii="Arial" w:hAnsi="Arial" w:cs="Arial"/>
          <w:sz w:val="20"/>
          <w:szCs w:val="20"/>
        </w:rPr>
        <w:t>call-off</w:t>
      </w:r>
      <w:r w:rsidR="00587C89">
        <w:rPr>
          <w:rFonts w:ascii="Arial" w:hAnsi="Arial" w:cs="Arial"/>
          <w:sz w:val="20"/>
          <w:szCs w:val="20"/>
        </w:rPr>
        <w:t xml:space="preserve"> order.  This is </w:t>
      </w:r>
      <w:proofErr w:type="gramStart"/>
      <w:r w:rsidR="00587C89">
        <w:rPr>
          <w:rFonts w:ascii="Arial" w:hAnsi="Arial" w:cs="Arial"/>
          <w:sz w:val="20"/>
          <w:szCs w:val="20"/>
        </w:rPr>
        <w:t>a condition</w:t>
      </w:r>
      <w:proofErr w:type="gramEnd"/>
      <w:r w:rsidR="00587C89">
        <w:rPr>
          <w:rFonts w:ascii="Arial" w:hAnsi="Arial" w:cs="Arial"/>
          <w:sz w:val="20"/>
          <w:szCs w:val="20"/>
        </w:rPr>
        <w:t xml:space="preserve"> of planned exit.</w:t>
      </w:r>
    </w:p>
    <w:p w14:paraId="5FBD675F" w14:textId="04B000B9" w:rsidR="00C9395A" w:rsidRPr="00C9395A" w:rsidRDefault="00C9395A" w:rsidP="00502A19">
      <w:pPr>
        <w:pStyle w:val="ListParagraph"/>
        <w:numPr>
          <w:ilvl w:val="0"/>
          <w:numId w:val="32"/>
        </w:numPr>
        <w:ind w:left="426" w:hanging="426"/>
        <w:rPr>
          <w:rFonts w:ascii="Arial" w:hAnsi="Arial" w:cs="Arial"/>
          <w:sz w:val="20"/>
          <w:szCs w:val="20"/>
        </w:rPr>
      </w:pPr>
      <w:r w:rsidRPr="003250E3">
        <w:rPr>
          <w:rFonts w:ascii="Arial" w:hAnsi="Arial" w:cs="Arial"/>
          <w:b/>
          <w:bCs/>
          <w:sz w:val="20"/>
          <w:szCs w:val="20"/>
        </w:rPr>
        <w:t>expiry</w:t>
      </w:r>
      <w:r w:rsidRPr="00C9395A">
        <w:rPr>
          <w:rFonts w:ascii="Arial" w:hAnsi="Arial" w:cs="Arial"/>
          <w:sz w:val="20"/>
          <w:szCs w:val="20"/>
        </w:rPr>
        <w:t xml:space="preserve">: where the </w:t>
      </w:r>
      <w:r w:rsidR="00DA2AC8">
        <w:rPr>
          <w:rFonts w:ascii="Arial" w:hAnsi="Arial" w:cs="Arial"/>
          <w:sz w:val="20"/>
          <w:szCs w:val="20"/>
        </w:rPr>
        <w:t>framework agreement</w:t>
      </w:r>
      <w:r w:rsidRPr="00C9395A">
        <w:rPr>
          <w:rFonts w:ascii="Arial" w:hAnsi="Arial" w:cs="Arial"/>
          <w:sz w:val="20"/>
          <w:szCs w:val="20"/>
        </w:rPr>
        <w:t xml:space="preserve"> has reached its end date (which may include periods of extension)</w:t>
      </w:r>
      <w:r w:rsidR="00750CCA">
        <w:rPr>
          <w:rFonts w:ascii="Arial" w:hAnsi="Arial" w:cs="Arial"/>
          <w:sz w:val="20"/>
          <w:szCs w:val="20"/>
        </w:rPr>
        <w:t>.  This is also a condition of planned exit.</w:t>
      </w:r>
    </w:p>
    <w:p w14:paraId="0431DECA" w14:textId="5DDE3ED2" w:rsidR="00C9395A" w:rsidRDefault="00C9395A" w:rsidP="00502A19">
      <w:pPr>
        <w:pStyle w:val="ListParagraph"/>
        <w:numPr>
          <w:ilvl w:val="0"/>
          <w:numId w:val="32"/>
        </w:numPr>
        <w:ind w:left="426" w:hanging="426"/>
        <w:rPr>
          <w:rFonts w:ascii="Arial" w:hAnsi="Arial" w:cs="Arial"/>
          <w:sz w:val="20"/>
          <w:szCs w:val="20"/>
        </w:rPr>
      </w:pPr>
      <w:r w:rsidRPr="003250E3">
        <w:rPr>
          <w:rFonts w:ascii="Arial" w:hAnsi="Arial" w:cs="Arial"/>
          <w:b/>
          <w:bCs/>
          <w:sz w:val="20"/>
          <w:szCs w:val="20"/>
        </w:rPr>
        <w:t>termination by a party</w:t>
      </w:r>
      <w:r w:rsidRPr="00C9395A">
        <w:rPr>
          <w:rFonts w:ascii="Arial" w:hAnsi="Arial" w:cs="Arial"/>
          <w:sz w:val="20"/>
          <w:szCs w:val="20"/>
        </w:rPr>
        <w:t>: where one party exercises a contractual or implied right to terminate the contract</w:t>
      </w:r>
      <w:r w:rsidR="001F0AEF">
        <w:rPr>
          <w:rFonts w:ascii="Arial" w:hAnsi="Arial" w:cs="Arial"/>
          <w:sz w:val="20"/>
          <w:szCs w:val="20"/>
        </w:rPr>
        <w:t xml:space="preserve"> (Order) or SEPPS</w:t>
      </w:r>
      <w:r w:rsidR="00686B70">
        <w:rPr>
          <w:rFonts w:ascii="Arial" w:hAnsi="Arial" w:cs="Arial"/>
          <w:sz w:val="20"/>
          <w:szCs w:val="20"/>
        </w:rPr>
        <w:t xml:space="preserve">/the Supplier takes the decision to </w:t>
      </w:r>
      <w:r w:rsidR="00614413">
        <w:rPr>
          <w:rFonts w:ascii="Arial" w:hAnsi="Arial" w:cs="Arial"/>
          <w:sz w:val="20"/>
          <w:szCs w:val="20"/>
        </w:rPr>
        <w:t>terminate the Framework Agreement</w:t>
      </w:r>
      <w:r w:rsidR="00750CCA">
        <w:rPr>
          <w:rFonts w:ascii="Arial" w:hAnsi="Arial" w:cs="Arial"/>
          <w:sz w:val="20"/>
          <w:szCs w:val="20"/>
        </w:rPr>
        <w:t>.  This is a condition of premature exit.</w:t>
      </w:r>
    </w:p>
    <w:p w14:paraId="40EA8B13" w14:textId="2C1EBBD9" w:rsidR="009B46BF" w:rsidRDefault="31C22494" w:rsidP="001F50B3">
      <w:pPr>
        <w:rPr>
          <w:rFonts w:ascii="Arial" w:hAnsi="Arial" w:cs="Arial"/>
          <w:sz w:val="20"/>
          <w:szCs w:val="20"/>
        </w:rPr>
      </w:pPr>
      <w:r w:rsidRPr="00C14F01">
        <w:rPr>
          <w:rFonts w:ascii="Arial" w:hAnsi="Arial" w:cs="Arial"/>
          <w:sz w:val="20"/>
          <w:szCs w:val="20"/>
        </w:rPr>
        <w:t xml:space="preserve">The aim </w:t>
      </w:r>
      <w:r w:rsidR="0023035A">
        <w:rPr>
          <w:rFonts w:ascii="Arial" w:hAnsi="Arial" w:cs="Arial"/>
          <w:sz w:val="20"/>
          <w:szCs w:val="20"/>
        </w:rPr>
        <w:t xml:space="preserve">of the Exit Strategy </w:t>
      </w:r>
      <w:r w:rsidRPr="00C14F01">
        <w:rPr>
          <w:rFonts w:ascii="Arial" w:hAnsi="Arial" w:cs="Arial"/>
          <w:sz w:val="20"/>
          <w:szCs w:val="20"/>
        </w:rPr>
        <w:t xml:space="preserve">is to ensure continuity of patient care, compliance with regulatory obligations and minimal disruption to </w:t>
      </w:r>
      <w:r w:rsidR="0023035A">
        <w:rPr>
          <w:rFonts w:ascii="Arial" w:hAnsi="Arial" w:cs="Arial"/>
          <w:sz w:val="20"/>
          <w:szCs w:val="20"/>
        </w:rPr>
        <w:t xml:space="preserve">the </w:t>
      </w:r>
      <w:r w:rsidRPr="00C14F01">
        <w:rPr>
          <w:rFonts w:ascii="Arial" w:hAnsi="Arial" w:cs="Arial"/>
          <w:sz w:val="20"/>
          <w:szCs w:val="20"/>
        </w:rPr>
        <w:t>operational services</w:t>
      </w:r>
      <w:r w:rsidR="0023035A">
        <w:rPr>
          <w:rFonts w:ascii="Arial" w:hAnsi="Arial" w:cs="Arial"/>
          <w:sz w:val="20"/>
          <w:szCs w:val="20"/>
        </w:rPr>
        <w:t xml:space="preserve"> provided by the Participating Authorities</w:t>
      </w:r>
      <w:r w:rsidRPr="00C14F01">
        <w:rPr>
          <w:rFonts w:ascii="Arial" w:hAnsi="Arial" w:cs="Arial"/>
          <w:sz w:val="20"/>
          <w:szCs w:val="20"/>
        </w:rPr>
        <w:t>.</w:t>
      </w:r>
      <w:r w:rsidR="00AD4625">
        <w:rPr>
          <w:rFonts w:ascii="Arial" w:hAnsi="Arial" w:cs="Arial"/>
          <w:sz w:val="20"/>
          <w:szCs w:val="20"/>
        </w:rPr>
        <w:t xml:space="preserve"> </w:t>
      </w:r>
      <w:r w:rsidRPr="00C14F01">
        <w:rPr>
          <w:rFonts w:ascii="Arial" w:hAnsi="Arial" w:cs="Arial"/>
          <w:sz w:val="20"/>
          <w:szCs w:val="20"/>
        </w:rPr>
        <w:t xml:space="preserve"> The </w:t>
      </w:r>
      <w:r w:rsidR="00AD4625">
        <w:rPr>
          <w:rFonts w:ascii="Arial" w:hAnsi="Arial" w:cs="Arial"/>
          <w:sz w:val="20"/>
          <w:szCs w:val="20"/>
        </w:rPr>
        <w:t>Exit Strategy</w:t>
      </w:r>
      <w:r w:rsidRPr="00C14F01">
        <w:rPr>
          <w:rFonts w:ascii="Arial" w:hAnsi="Arial" w:cs="Arial"/>
          <w:sz w:val="20"/>
          <w:szCs w:val="20"/>
        </w:rPr>
        <w:t xml:space="preserve"> provides a framework for managing the transition</w:t>
      </w:r>
      <w:r w:rsidR="000B7DCE">
        <w:rPr>
          <w:rFonts w:ascii="Arial" w:hAnsi="Arial" w:cs="Arial"/>
          <w:sz w:val="20"/>
          <w:szCs w:val="20"/>
        </w:rPr>
        <w:t xml:space="preserve"> </w:t>
      </w:r>
      <w:r w:rsidRPr="00C14F01">
        <w:rPr>
          <w:rFonts w:ascii="Arial" w:hAnsi="Arial" w:cs="Arial"/>
          <w:sz w:val="20"/>
          <w:szCs w:val="20"/>
        </w:rPr>
        <w:t>and ensuring accountability across all stakeholders</w:t>
      </w:r>
      <w:r w:rsidR="2213F163" w:rsidRPr="00C14F01">
        <w:rPr>
          <w:rFonts w:ascii="Arial" w:hAnsi="Arial" w:cs="Arial"/>
          <w:sz w:val="20"/>
          <w:szCs w:val="20"/>
        </w:rPr>
        <w:t>.</w:t>
      </w:r>
    </w:p>
    <w:p w14:paraId="486F4407" w14:textId="539E53FE" w:rsidR="00EB508C" w:rsidRPr="00385D26" w:rsidRDefault="00996B47" w:rsidP="00385D26">
      <w:pPr>
        <w:pStyle w:val="Heading2"/>
        <w:numPr>
          <w:ilvl w:val="0"/>
          <w:numId w:val="31"/>
        </w:numPr>
        <w:ind w:left="426" w:hanging="426"/>
        <w:rPr>
          <w:rFonts w:ascii="Arial" w:hAnsi="Arial" w:cs="Arial"/>
          <w:b/>
          <w:bCs/>
          <w:sz w:val="22"/>
          <w:szCs w:val="22"/>
        </w:rPr>
      </w:pPr>
      <w:bookmarkStart w:id="1" w:name="_Toc212481102"/>
      <w:r w:rsidRPr="00996B47">
        <w:rPr>
          <w:rFonts w:ascii="Arial" w:hAnsi="Arial" w:cs="Arial"/>
          <w:b/>
          <w:bCs/>
          <w:sz w:val="22"/>
          <w:szCs w:val="22"/>
        </w:rPr>
        <w:t>Procurement Act 2023 (PA23)</w:t>
      </w:r>
      <w:r>
        <w:rPr>
          <w:rFonts w:ascii="Arial" w:hAnsi="Arial" w:cs="Arial"/>
          <w:b/>
          <w:bCs/>
          <w:sz w:val="22"/>
          <w:szCs w:val="22"/>
        </w:rPr>
        <w:t xml:space="preserve"> Compliance</w:t>
      </w:r>
      <w:bookmarkEnd w:id="1"/>
    </w:p>
    <w:p w14:paraId="6F9197D5" w14:textId="77777777" w:rsidR="00EB508C" w:rsidRDefault="00492F28" w:rsidP="00A442DD">
      <w:pPr>
        <w:spacing w:after="120"/>
        <w:rPr>
          <w:rFonts w:ascii="Arial" w:hAnsi="Arial" w:cs="Arial"/>
          <w:sz w:val="20"/>
          <w:szCs w:val="20"/>
        </w:rPr>
      </w:pPr>
      <w:r w:rsidRPr="00996B47">
        <w:rPr>
          <w:rFonts w:ascii="Arial" w:hAnsi="Arial" w:cs="Arial"/>
          <w:sz w:val="20"/>
          <w:szCs w:val="20"/>
        </w:rPr>
        <w:t>The exit process must comply with the following regulatory and contractual frameworks:</w:t>
      </w:r>
    </w:p>
    <w:p w14:paraId="7175E98F" w14:textId="4FA839BE" w:rsidR="00513C52" w:rsidRPr="00513C52" w:rsidRDefault="00513C52" w:rsidP="00A442DD">
      <w:pPr>
        <w:spacing w:after="120"/>
        <w:rPr>
          <w:rFonts w:ascii="Arial" w:hAnsi="Arial" w:cs="Arial"/>
          <w:sz w:val="20"/>
          <w:szCs w:val="20"/>
        </w:rPr>
      </w:pPr>
      <w:r w:rsidRPr="00513C52">
        <w:rPr>
          <w:rFonts w:ascii="Arial" w:hAnsi="Arial" w:cs="Arial"/>
          <w:sz w:val="20"/>
          <w:szCs w:val="20"/>
        </w:rPr>
        <w:t xml:space="preserve">The Act implies </w:t>
      </w:r>
      <w:proofErr w:type="gramStart"/>
      <w:r w:rsidRPr="00513C52">
        <w:rPr>
          <w:rFonts w:ascii="Arial" w:hAnsi="Arial" w:cs="Arial"/>
          <w:sz w:val="20"/>
          <w:szCs w:val="20"/>
        </w:rPr>
        <w:t>into</w:t>
      </w:r>
      <w:proofErr w:type="gramEnd"/>
      <w:r w:rsidRPr="00513C52">
        <w:rPr>
          <w:rFonts w:ascii="Arial" w:hAnsi="Arial" w:cs="Arial"/>
          <w:sz w:val="20"/>
          <w:szCs w:val="20"/>
        </w:rPr>
        <w:t xml:space="preserve"> every public contract</w:t>
      </w:r>
      <w:r w:rsidR="0076740A">
        <w:rPr>
          <w:rFonts w:ascii="Arial" w:hAnsi="Arial" w:cs="Arial"/>
          <w:sz w:val="20"/>
          <w:szCs w:val="20"/>
        </w:rPr>
        <w:t>,</w:t>
      </w:r>
      <w:r w:rsidRPr="00513C52">
        <w:rPr>
          <w:rFonts w:ascii="Arial" w:hAnsi="Arial" w:cs="Arial"/>
          <w:sz w:val="20"/>
          <w:szCs w:val="20"/>
        </w:rPr>
        <w:t xml:space="preserve"> grounds on which the contracting authority may terminate the contract. These grounds will apply to all public contracts, </w:t>
      </w:r>
      <w:proofErr w:type="gramStart"/>
      <w:r w:rsidRPr="00513C52">
        <w:rPr>
          <w:rFonts w:ascii="Arial" w:hAnsi="Arial" w:cs="Arial"/>
          <w:sz w:val="20"/>
          <w:szCs w:val="20"/>
        </w:rPr>
        <w:t>whether or not</w:t>
      </w:r>
      <w:proofErr w:type="gramEnd"/>
      <w:r w:rsidRPr="00513C52">
        <w:rPr>
          <w:rFonts w:ascii="Arial" w:hAnsi="Arial" w:cs="Arial"/>
          <w:sz w:val="20"/>
          <w:szCs w:val="20"/>
        </w:rPr>
        <w:t xml:space="preserve"> they are also expressly replicated in the contract. The three implied contract termination grounds, as set out in section 78(2) are:</w:t>
      </w:r>
    </w:p>
    <w:p w14:paraId="0A9EA6A5" w14:textId="64CF8279" w:rsidR="00513C52" w:rsidRPr="00513C52" w:rsidRDefault="00513C52" w:rsidP="00DD7D61">
      <w:pPr>
        <w:pStyle w:val="ListParagraph"/>
        <w:numPr>
          <w:ilvl w:val="0"/>
          <w:numId w:val="33"/>
        </w:numPr>
        <w:ind w:left="426" w:hanging="426"/>
        <w:rPr>
          <w:rFonts w:ascii="Arial" w:hAnsi="Arial" w:cs="Arial"/>
          <w:sz w:val="20"/>
          <w:szCs w:val="20"/>
        </w:rPr>
      </w:pPr>
      <w:r w:rsidRPr="00513C52">
        <w:rPr>
          <w:rFonts w:ascii="Arial" w:hAnsi="Arial" w:cs="Arial"/>
          <w:sz w:val="20"/>
          <w:szCs w:val="20"/>
        </w:rPr>
        <w:t>the contracting authority considers that the contract was awarded, or modified, in material breach of the Act or regulations made under it</w:t>
      </w:r>
      <w:proofErr w:type="gramStart"/>
      <w:r w:rsidRPr="00513C52">
        <w:rPr>
          <w:rFonts w:ascii="Arial" w:hAnsi="Arial" w:cs="Arial"/>
          <w:sz w:val="20"/>
          <w:szCs w:val="20"/>
        </w:rPr>
        <w:t>];</w:t>
      </w:r>
      <w:proofErr w:type="gramEnd"/>
    </w:p>
    <w:p w14:paraId="5840DB30" w14:textId="49DBAEB9" w:rsidR="00513C52" w:rsidRPr="00513C52" w:rsidRDefault="00513C52" w:rsidP="00DD7D61">
      <w:pPr>
        <w:pStyle w:val="ListParagraph"/>
        <w:numPr>
          <w:ilvl w:val="0"/>
          <w:numId w:val="33"/>
        </w:numPr>
        <w:ind w:left="426" w:hanging="426"/>
        <w:rPr>
          <w:rFonts w:ascii="Arial" w:hAnsi="Arial" w:cs="Arial"/>
          <w:sz w:val="20"/>
          <w:szCs w:val="20"/>
        </w:rPr>
      </w:pPr>
      <w:proofErr w:type="gramStart"/>
      <w:r w:rsidRPr="00513C52">
        <w:rPr>
          <w:rFonts w:ascii="Arial" w:hAnsi="Arial" w:cs="Arial"/>
          <w:sz w:val="20"/>
          <w:szCs w:val="20"/>
        </w:rPr>
        <w:t>since</w:t>
      </w:r>
      <w:proofErr w:type="gramEnd"/>
      <w:r w:rsidRPr="00513C52">
        <w:rPr>
          <w:rFonts w:ascii="Arial" w:hAnsi="Arial" w:cs="Arial"/>
          <w:sz w:val="20"/>
          <w:szCs w:val="20"/>
        </w:rPr>
        <w:t xml:space="preserve"> the contract was awarded, the supplier has become an excluded or excludable supplier (including by reference to an associated </w:t>
      </w:r>
      <w:proofErr w:type="gramStart"/>
      <w:r w:rsidRPr="00513C52">
        <w:rPr>
          <w:rFonts w:ascii="Arial" w:hAnsi="Arial" w:cs="Arial"/>
          <w:sz w:val="20"/>
          <w:szCs w:val="20"/>
        </w:rPr>
        <w:t>person;</w:t>
      </w:r>
      <w:proofErr w:type="gramEnd"/>
    </w:p>
    <w:p w14:paraId="730164A6" w14:textId="08684221" w:rsidR="00513C52" w:rsidRDefault="00513C52" w:rsidP="00A442DD">
      <w:pPr>
        <w:pStyle w:val="ListParagraph"/>
        <w:numPr>
          <w:ilvl w:val="0"/>
          <w:numId w:val="33"/>
        </w:numPr>
        <w:spacing w:after="120"/>
        <w:ind w:left="426" w:hanging="426"/>
        <w:contextualSpacing w:val="0"/>
        <w:rPr>
          <w:rFonts w:ascii="Arial" w:hAnsi="Arial" w:cs="Arial"/>
          <w:sz w:val="20"/>
          <w:szCs w:val="20"/>
        </w:rPr>
      </w:pPr>
      <w:proofErr w:type="gramStart"/>
      <w:r w:rsidRPr="00513C52">
        <w:rPr>
          <w:rFonts w:ascii="Arial" w:hAnsi="Arial" w:cs="Arial"/>
          <w:sz w:val="20"/>
          <w:szCs w:val="20"/>
        </w:rPr>
        <w:t>a sub</w:t>
      </w:r>
      <w:proofErr w:type="gramEnd"/>
      <w:r w:rsidRPr="00513C52">
        <w:rPr>
          <w:rFonts w:ascii="Arial" w:hAnsi="Arial" w:cs="Arial"/>
          <w:sz w:val="20"/>
          <w:szCs w:val="20"/>
        </w:rPr>
        <w:t>-contractor (other than an associated person) is an excluded or excludable supplier.</w:t>
      </w:r>
    </w:p>
    <w:p w14:paraId="02FDA98D" w14:textId="23525F96" w:rsidR="00EC371F" w:rsidRDefault="00EC371F" w:rsidP="00A442DD">
      <w:pPr>
        <w:spacing w:after="120"/>
        <w:rPr>
          <w:rFonts w:ascii="Arial" w:hAnsi="Arial" w:cs="Arial"/>
          <w:sz w:val="20"/>
          <w:szCs w:val="20"/>
        </w:rPr>
      </w:pPr>
      <w:r w:rsidRPr="34CF509C">
        <w:rPr>
          <w:rFonts w:ascii="Arial" w:hAnsi="Arial" w:cs="Arial"/>
          <w:sz w:val="20"/>
          <w:szCs w:val="20"/>
        </w:rPr>
        <w:t xml:space="preserve">This would give rise to </w:t>
      </w:r>
      <w:r w:rsidR="00A175FA" w:rsidRPr="34CF509C">
        <w:rPr>
          <w:rFonts w:ascii="Arial" w:hAnsi="Arial" w:cs="Arial"/>
          <w:sz w:val="20"/>
          <w:szCs w:val="20"/>
        </w:rPr>
        <w:t xml:space="preserve">potential </w:t>
      </w:r>
      <w:r w:rsidR="00101AE2" w:rsidRPr="34CF509C">
        <w:rPr>
          <w:rFonts w:ascii="Arial" w:hAnsi="Arial" w:cs="Arial"/>
          <w:sz w:val="20"/>
          <w:szCs w:val="20"/>
        </w:rPr>
        <w:t xml:space="preserve">premature exit and SEPPS seeking to rely on termination </w:t>
      </w:r>
      <w:r w:rsidR="00E11A38" w:rsidRPr="34CF509C">
        <w:rPr>
          <w:rFonts w:ascii="Arial" w:hAnsi="Arial" w:cs="Arial"/>
          <w:sz w:val="20"/>
          <w:szCs w:val="20"/>
        </w:rPr>
        <w:t xml:space="preserve">provisions </w:t>
      </w:r>
      <w:r w:rsidR="00EA73B8" w:rsidRPr="34CF509C">
        <w:rPr>
          <w:rFonts w:ascii="Arial" w:hAnsi="Arial" w:cs="Arial"/>
          <w:sz w:val="20"/>
          <w:szCs w:val="20"/>
        </w:rPr>
        <w:t xml:space="preserve">within the contract.  In these </w:t>
      </w:r>
      <w:r w:rsidR="5BEF3539" w:rsidRPr="34CF509C">
        <w:rPr>
          <w:rFonts w:ascii="Arial" w:hAnsi="Arial" w:cs="Arial"/>
          <w:sz w:val="20"/>
          <w:szCs w:val="20"/>
        </w:rPr>
        <w:t>circumstances,</w:t>
      </w:r>
      <w:r w:rsidR="005345DE" w:rsidRPr="34CF509C">
        <w:rPr>
          <w:rFonts w:ascii="Arial" w:hAnsi="Arial" w:cs="Arial"/>
          <w:sz w:val="20"/>
          <w:szCs w:val="20"/>
        </w:rPr>
        <w:t xml:space="preserve"> the SEPPS Senior Manager would seek guidance from the Tender Manager and the Head of Procurement, who may access legal guidance on how </w:t>
      </w:r>
      <w:r w:rsidR="00CA5B1E" w:rsidRPr="34CF509C">
        <w:rPr>
          <w:rFonts w:ascii="Arial" w:hAnsi="Arial" w:cs="Arial"/>
          <w:sz w:val="20"/>
          <w:szCs w:val="20"/>
        </w:rPr>
        <w:t xml:space="preserve">best </w:t>
      </w:r>
      <w:r w:rsidR="005345DE" w:rsidRPr="34CF509C">
        <w:rPr>
          <w:rFonts w:ascii="Arial" w:hAnsi="Arial" w:cs="Arial"/>
          <w:sz w:val="20"/>
          <w:szCs w:val="20"/>
        </w:rPr>
        <w:t xml:space="preserve">to </w:t>
      </w:r>
      <w:r w:rsidR="00CA5B1E" w:rsidRPr="34CF509C">
        <w:rPr>
          <w:rFonts w:ascii="Arial" w:hAnsi="Arial" w:cs="Arial"/>
          <w:sz w:val="20"/>
          <w:szCs w:val="20"/>
        </w:rPr>
        <w:t>address such circumstances.</w:t>
      </w:r>
    </w:p>
    <w:p w14:paraId="60DF5B88" w14:textId="295A8907" w:rsidR="002F52AA" w:rsidRPr="00EC371F" w:rsidRDefault="00127831" w:rsidP="00A442D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Terminating</w:t>
      </w:r>
      <w:r w:rsidR="000756A7">
        <w:rPr>
          <w:rFonts w:ascii="Arial" w:hAnsi="Arial" w:cs="Arial"/>
          <w:sz w:val="20"/>
          <w:szCs w:val="20"/>
        </w:rPr>
        <w:t xml:space="preserve"> under any of the circumstances</w:t>
      </w:r>
      <w:r w:rsidR="00A60848">
        <w:rPr>
          <w:rFonts w:ascii="Arial" w:hAnsi="Arial" w:cs="Arial"/>
          <w:sz w:val="20"/>
          <w:szCs w:val="20"/>
        </w:rPr>
        <w:t xml:space="preserve"> (implied terms)</w:t>
      </w:r>
      <w:r w:rsidR="000756A7">
        <w:rPr>
          <w:rFonts w:ascii="Arial" w:hAnsi="Arial" w:cs="Arial"/>
          <w:sz w:val="20"/>
          <w:szCs w:val="20"/>
        </w:rPr>
        <w:t xml:space="preserve"> detailed above is </w:t>
      </w:r>
      <w:r w:rsidR="000F199B">
        <w:rPr>
          <w:rFonts w:ascii="Arial" w:hAnsi="Arial" w:cs="Arial"/>
          <w:sz w:val="20"/>
          <w:szCs w:val="20"/>
        </w:rPr>
        <w:t xml:space="preserve">complex and </w:t>
      </w:r>
      <w:r w:rsidR="00B57291">
        <w:rPr>
          <w:rFonts w:ascii="Arial" w:hAnsi="Arial" w:cs="Arial"/>
          <w:sz w:val="20"/>
          <w:szCs w:val="20"/>
        </w:rPr>
        <w:t>may</w:t>
      </w:r>
      <w:r w:rsidR="000F199B">
        <w:rPr>
          <w:rFonts w:ascii="Arial" w:hAnsi="Arial" w:cs="Arial"/>
          <w:sz w:val="20"/>
          <w:szCs w:val="20"/>
        </w:rPr>
        <w:t xml:space="preserve"> need recourse </w:t>
      </w:r>
      <w:r w:rsidR="00B57291">
        <w:rPr>
          <w:rFonts w:ascii="Arial" w:hAnsi="Arial" w:cs="Arial"/>
          <w:sz w:val="20"/>
          <w:szCs w:val="20"/>
        </w:rPr>
        <w:t>to</w:t>
      </w:r>
      <w:r w:rsidR="000F199B">
        <w:rPr>
          <w:rFonts w:ascii="Arial" w:hAnsi="Arial" w:cs="Arial"/>
          <w:sz w:val="20"/>
          <w:szCs w:val="20"/>
        </w:rPr>
        <w:t xml:space="preserve"> </w:t>
      </w:r>
      <w:r w:rsidR="00A60848">
        <w:rPr>
          <w:rFonts w:ascii="Arial" w:hAnsi="Arial" w:cs="Arial"/>
          <w:sz w:val="20"/>
          <w:szCs w:val="20"/>
        </w:rPr>
        <w:t>legal adv</w:t>
      </w:r>
      <w:r w:rsidR="00583854">
        <w:rPr>
          <w:rFonts w:ascii="Arial" w:hAnsi="Arial" w:cs="Arial"/>
          <w:sz w:val="20"/>
          <w:szCs w:val="20"/>
        </w:rPr>
        <w:t>ice.  It also hinges on due diligence undertaken during the procurement project</w:t>
      </w:r>
      <w:r w:rsidR="007D40E2">
        <w:rPr>
          <w:rFonts w:ascii="Arial" w:hAnsi="Arial" w:cs="Arial"/>
          <w:sz w:val="20"/>
          <w:szCs w:val="20"/>
        </w:rPr>
        <w:t xml:space="preserve">.  Ongoing review will be undertaken by </w:t>
      </w:r>
      <w:r w:rsidR="00BE63BF">
        <w:rPr>
          <w:rFonts w:ascii="Arial" w:hAnsi="Arial" w:cs="Arial"/>
          <w:sz w:val="20"/>
          <w:szCs w:val="20"/>
        </w:rPr>
        <w:t>the SEPPS Senior Buyer who will flag when any framework supplier becomes excluded or excludable.</w:t>
      </w:r>
      <w:r w:rsidR="00A11BFF">
        <w:rPr>
          <w:rFonts w:ascii="Arial" w:hAnsi="Arial" w:cs="Arial"/>
          <w:sz w:val="20"/>
          <w:szCs w:val="20"/>
        </w:rPr>
        <w:t xml:space="preserve">  Wherever possible SEPPS will seek the Supplier to </w:t>
      </w:r>
      <w:r w:rsidR="006B29BE">
        <w:rPr>
          <w:rFonts w:ascii="Arial" w:hAnsi="Arial" w:cs="Arial"/>
          <w:sz w:val="20"/>
          <w:szCs w:val="20"/>
        </w:rPr>
        <w:t xml:space="preserve">‘Self-Clean’ and take whatever interim </w:t>
      </w:r>
      <w:r w:rsidR="00F20D30">
        <w:rPr>
          <w:rFonts w:ascii="Arial" w:hAnsi="Arial" w:cs="Arial"/>
          <w:sz w:val="20"/>
          <w:szCs w:val="20"/>
        </w:rPr>
        <w:t>measures necessary to mitigate any risk of continued supply.</w:t>
      </w:r>
    </w:p>
    <w:p w14:paraId="404C1FA3" w14:textId="7A7D018E" w:rsidR="001A099E" w:rsidRDefault="00DC4280" w:rsidP="00A442D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SEPPS will </w:t>
      </w:r>
      <w:r w:rsidR="008660DF">
        <w:rPr>
          <w:rFonts w:ascii="Arial" w:hAnsi="Arial" w:cs="Arial"/>
          <w:sz w:val="20"/>
          <w:szCs w:val="20"/>
        </w:rPr>
        <w:t xml:space="preserve">issue </w:t>
      </w:r>
      <w:r w:rsidR="00456D11">
        <w:rPr>
          <w:rFonts w:ascii="Arial" w:hAnsi="Arial" w:cs="Arial"/>
          <w:sz w:val="20"/>
          <w:szCs w:val="20"/>
        </w:rPr>
        <w:t xml:space="preserve">the </w:t>
      </w:r>
      <w:r w:rsidR="001A099E">
        <w:rPr>
          <w:rFonts w:ascii="Arial" w:hAnsi="Arial" w:cs="Arial"/>
          <w:sz w:val="20"/>
          <w:szCs w:val="20"/>
        </w:rPr>
        <w:t>UK11</w:t>
      </w:r>
      <w:r w:rsidR="00456D11">
        <w:rPr>
          <w:rFonts w:ascii="Arial" w:hAnsi="Arial" w:cs="Arial"/>
          <w:sz w:val="20"/>
          <w:szCs w:val="20"/>
        </w:rPr>
        <w:t xml:space="preserve"> Contract Termination Notice</w:t>
      </w:r>
      <w:r w:rsidR="00E739A5">
        <w:rPr>
          <w:rFonts w:ascii="Arial" w:hAnsi="Arial" w:cs="Arial"/>
          <w:sz w:val="20"/>
          <w:szCs w:val="20"/>
        </w:rPr>
        <w:t xml:space="preserve"> should the framework agreement with any Supplier be terminated for whatever reason.</w:t>
      </w:r>
    </w:p>
    <w:p w14:paraId="1BAB7223" w14:textId="2A3F12A6" w:rsidR="00EE4176" w:rsidRDefault="00326D9D" w:rsidP="00A442D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Note - Should </w:t>
      </w:r>
      <w:proofErr w:type="gramStart"/>
      <w:r>
        <w:rPr>
          <w:rFonts w:ascii="Arial" w:hAnsi="Arial" w:cs="Arial"/>
          <w:sz w:val="20"/>
          <w:szCs w:val="20"/>
        </w:rPr>
        <w:t>SEPPS need to</w:t>
      </w:r>
      <w:proofErr w:type="gramEnd"/>
      <w:r>
        <w:rPr>
          <w:rFonts w:ascii="Arial" w:hAnsi="Arial" w:cs="Arial"/>
          <w:sz w:val="20"/>
          <w:szCs w:val="20"/>
        </w:rPr>
        <w:t xml:space="preserve"> abandon the Procurement Project for whatever reason, it </w:t>
      </w:r>
      <w:r w:rsidR="00720406">
        <w:rPr>
          <w:rFonts w:ascii="Arial" w:hAnsi="Arial" w:cs="Arial"/>
          <w:sz w:val="20"/>
          <w:szCs w:val="20"/>
        </w:rPr>
        <w:t>will issue a Procurement Termination Notice (UK12)</w:t>
      </w:r>
      <w:r w:rsidR="00623BD3">
        <w:rPr>
          <w:rFonts w:ascii="Arial" w:hAnsi="Arial" w:cs="Arial"/>
          <w:sz w:val="20"/>
          <w:szCs w:val="20"/>
        </w:rPr>
        <w:t>.</w:t>
      </w:r>
    </w:p>
    <w:p w14:paraId="50BB3C0D" w14:textId="77777777" w:rsidR="00EE4176" w:rsidRDefault="00EE417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DAE907F" w14:textId="69513312" w:rsidR="00647432" w:rsidRPr="00385D26" w:rsidRDefault="00647432" w:rsidP="00647432">
      <w:pPr>
        <w:pStyle w:val="Heading2"/>
        <w:numPr>
          <w:ilvl w:val="0"/>
          <w:numId w:val="31"/>
        </w:numPr>
        <w:ind w:left="426" w:hanging="426"/>
        <w:rPr>
          <w:rFonts w:ascii="Arial" w:hAnsi="Arial" w:cs="Arial"/>
          <w:b/>
          <w:bCs/>
          <w:sz w:val="22"/>
          <w:szCs w:val="22"/>
        </w:rPr>
      </w:pPr>
      <w:bookmarkStart w:id="2" w:name="_Toc212481103"/>
      <w:r>
        <w:rPr>
          <w:rFonts w:ascii="Arial" w:hAnsi="Arial" w:cs="Arial"/>
          <w:b/>
          <w:bCs/>
          <w:sz w:val="22"/>
          <w:szCs w:val="22"/>
        </w:rPr>
        <w:lastRenderedPageBreak/>
        <w:t>Contract Compliance</w:t>
      </w:r>
      <w:bookmarkEnd w:id="2"/>
    </w:p>
    <w:p w14:paraId="57E536B1" w14:textId="30AA8C8A" w:rsidR="005D2F14" w:rsidRPr="00D6383B" w:rsidRDefault="00D6383B" w:rsidP="00C649B8">
      <w:pPr>
        <w:rPr>
          <w:rFonts w:ascii="Arial" w:hAnsi="Arial" w:cs="Arial"/>
          <w:sz w:val="20"/>
          <w:szCs w:val="20"/>
        </w:rPr>
      </w:pPr>
      <w:r w:rsidRPr="00D6383B">
        <w:rPr>
          <w:rFonts w:ascii="Arial" w:hAnsi="Arial" w:cs="Arial"/>
          <w:sz w:val="20"/>
          <w:szCs w:val="20"/>
        </w:rPr>
        <w:t xml:space="preserve">The exit process must </w:t>
      </w:r>
      <w:r w:rsidR="005100CD">
        <w:rPr>
          <w:rFonts w:ascii="Arial" w:hAnsi="Arial" w:cs="Arial"/>
          <w:sz w:val="20"/>
          <w:szCs w:val="20"/>
        </w:rPr>
        <w:t xml:space="preserve">be </w:t>
      </w:r>
      <w:r w:rsidR="00A442DD">
        <w:rPr>
          <w:rFonts w:ascii="Arial" w:hAnsi="Arial" w:cs="Arial"/>
          <w:sz w:val="20"/>
          <w:szCs w:val="20"/>
        </w:rPr>
        <w:t xml:space="preserve">supported by the </w:t>
      </w:r>
      <w:r w:rsidRPr="00D6383B">
        <w:rPr>
          <w:rFonts w:ascii="Arial" w:hAnsi="Arial" w:cs="Arial"/>
          <w:sz w:val="20"/>
          <w:szCs w:val="20"/>
        </w:rPr>
        <w:t>contractual framework:</w:t>
      </w:r>
    </w:p>
    <w:p w14:paraId="47BE09EC" w14:textId="24EB65A7" w:rsidR="00EB508C" w:rsidRPr="00A442DD" w:rsidRDefault="00C47837" w:rsidP="2ADDD957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Promote the business benefits expected</w:t>
      </w:r>
      <w:r w:rsidR="00E619B6">
        <w:rPr>
          <w:rFonts w:ascii="Arial" w:hAnsi="Arial" w:cs="Arial"/>
          <w:sz w:val="20"/>
          <w:szCs w:val="20"/>
        </w:rPr>
        <w:t xml:space="preserve"> and </w:t>
      </w:r>
      <w:r w:rsidR="00EE4C22">
        <w:rPr>
          <w:rFonts w:ascii="Arial" w:hAnsi="Arial" w:cs="Arial"/>
          <w:sz w:val="20"/>
          <w:szCs w:val="20"/>
        </w:rPr>
        <w:t xml:space="preserve">the mechanisms to </w:t>
      </w:r>
      <w:r w:rsidR="00E619B6">
        <w:rPr>
          <w:rFonts w:ascii="Arial" w:hAnsi="Arial" w:cs="Arial"/>
          <w:sz w:val="20"/>
          <w:szCs w:val="20"/>
        </w:rPr>
        <w:t xml:space="preserve">measure delivery </w:t>
      </w:r>
      <w:r w:rsidR="00A977B3">
        <w:rPr>
          <w:rFonts w:ascii="Arial" w:hAnsi="Arial" w:cs="Arial"/>
          <w:sz w:val="20"/>
          <w:szCs w:val="20"/>
        </w:rPr>
        <w:t xml:space="preserve">performance </w:t>
      </w:r>
      <w:r w:rsidR="00E619B6">
        <w:rPr>
          <w:rFonts w:ascii="Arial" w:hAnsi="Arial" w:cs="Arial"/>
          <w:sz w:val="20"/>
          <w:szCs w:val="20"/>
        </w:rPr>
        <w:t xml:space="preserve">against </w:t>
      </w:r>
      <w:r w:rsidR="31C22494" w:rsidRPr="00A442DD">
        <w:rPr>
          <w:rFonts w:ascii="Arial" w:hAnsi="Arial" w:cs="Arial"/>
          <w:sz w:val="20"/>
          <w:szCs w:val="20"/>
        </w:rPr>
        <w:t>Key Performance Indicators (KPIs).</w:t>
      </w:r>
    </w:p>
    <w:p w14:paraId="61E50D89" w14:textId="5EAAFBDD" w:rsidR="00EB508C" w:rsidRPr="00595F73" w:rsidRDefault="31C22494" w:rsidP="2ADDD957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highlight w:val="yellow"/>
        </w:rPr>
      </w:pPr>
      <w:r w:rsidRPr="00595F73">
        <w:rPr>
          <w:rFonts w:ascii="Arial" w:hAnsi="Arial" w:cs="Arial"/>
          <w:sz w:val="20"/>
          <w:szCs w:val="20"/>
          <w:highlight w:val="yellow"/>
        </w:rPr>
        <w:t>Provide protocols for supplier debarment and contract modifications.</w:t>
      </w:r>
    </w:p>
    <w:p w14:paraId="33242A25" w14:textId="056C5A6B" w:rsidR="00EB508C" w:rsidRDefault="00595F73" w:rsidP="0055373C">
      <w:pPr>
        <w:pStyle w:val="ListParagraph"/>
        <w:numPr>
          <w:ilvl w:val="0"/>
          <w:numId w:val="5"/>
        </w:numPr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31C22494" w:rsidRPr="00A442DD">
        <w:rPr>
          <w:rFonts w:ascii="Arial" w:hAnsi="Arial" w:cs="Arial"/>
          <w:sz w:val="20"/>
          <w:szCs w:val="20"/>
        </w:rPr>
        <w:t xml:space="preserve">ncludes specific exit </w:t>
      </w:r>
      <w:r w:rsidR="00805B17">
        <w:rPr>
          <w:rFonts w:ascii="Arial" w:hAnsi="Arial" w:cs="Arial"/>
          <w:sz w:val="20"/>
          <w:szCs w:val="20"/>
        </w:rPr>
        <w:t>provisions</w:t>
      </w:r>
      <w:r w:rsidR="00332A1B">
        <w:rPr>
          <w:rFonts w:ascii="Arial" w:hAnsi="Arial" w:cs="Arial"/>
          <w:sz w:val="20"/>
          <w:szCs w:val="20"/>
        </w:rPr>
        <w:t xml:space="preserve"> that</w:t>
      </w:r>
      <w:r w:rsidR="31C22494" w:rsidRPr="00A442DD">
        <w:rPr>
          <w:rFonts w:ascii="Arial" w:hAnsi="Arial" w:cs="Arial"/>
          <w:sz w:val="20"/>
          <w:szCs w:val="20"/>
        </w:rPr>
        <w:t xml:space="preserve"> detail </w:t>
      </w:r>
      <w:r w:rsidR="00332A1B">
        <w:rPr>
          <w:rFonts w:ascii="Arial" w:hAnsi="Arial" w:cs="Arial"/>
          <w:sz w:val="20"/>
          <w:szCs w:val="20"/>
        </w:rPr>
        <w:t>the S</w:t>
      </w:r>
      <w:r w:rsidR="31C22494" w:rsidRPr="00A442DD">
        <w:rPr>
          <w:rFonts w:ascii="Arial" w:hAnsi="Arial" w:cs="Arial"/>
          <w:sz w:val="20"/>
          <w:szCs w:val="20"/>
        </w:rPr>
        <w:t>upplier</w:t>
      </w:r>
      <w:r w:rsidR="00332A1B">
        <w:rPr>
          <w:rFonts w:ascii="Arial" w:hAnsi="Arial" w:cs="Arial"/>
          <w:sz w:val="20"/>
          <w:szCs w:val="20"/>
        </w:rPr>
        <w:t>’s input</w:t>
      </w:r>
      <w:r w:rsidR="31C22494" w:rsidRPr="00A442DD">
        <w:rPr>
          <w:rFonts w:ascii="Arial" w:hAnsi="Arial" w:cs="Arial"/>
          <w:sz w:val="20"/>
          <w:szCs w:val="20"/>
        </w:rPr>
        <w:t xml:space="preserve"> </w:t>
      </w:r>
      <w:r w:rsidR="004462B8">
        <w:rPr>
          <w:rFonts w:ascii="Arial" w:hAnsi="Arial" w:cs="Arial"/>
          <w:sz w:val="20"/>
          <w:szCs w:val="20"/>
        </w:rPr>
        <w:t>against pre-determined Exit Requirements (</w:t>
      </w:r>
      <w:r w:rsidR="00CC2BDD">
        <w:rPr>
          <w:rFonts w:ascii="Arial" w:hAnsi="Arial" w:cs="Arial"/>
          <w:sz w:val="20"/>
          <w:szCs w:val="20"/>
        </w:rPr>
        <w:t xml:space="preserve">see </w:t>
      </w:r>
      <w:r w:rsidR="00CC2BDD" w:rsidRPr="00CC2BDD">
        <w:rPr>
          <w:rFonts w:ascii="Arial" w:hAnsi="Arial" w:cs="Arial"/>
          <w:sz w:val="20"/>
          <w:szCs w:val="20"/>
        </w:rPr>
        <w:t xml:space="preserve">ITT - Schedule 7 - Appendix A - Call-off Terms and Conditions - Clause </w:t>
      </w:r>
      <w:r w:rsidR="004462B8">
        <w:rPr>
          <w:rFonts w:ascii="Arial" w:hAnsi="Arial" w:cs="Arial"/>
          <w:sz w:val="20"/>
          <w:szCs w:val="20"/>
        </w:rPr>
        <w:t>15.9</w:t>
      </w:r>
      <w:r w:rsidR="00D0488F">
        <w:rPr>
          <w:rFonts w:ascii="Arial" w:hAnsi="Arial" w:cs="Arial"/>
          <w:sz w:val="20"/>
          <w:szCs w:val="20"/>
        </w:rPr>
        <w:t>)</w:t>
      </w:r>
      <w:r w:rsidR="31C22494" w:rsidRPr="00A442DD">
        <w:rPr>
          <w:rFonts w:ascii="Arial" w:hAnsi="Arial" w:cs="Arial"/>
          <w:sz w:val="20"/>
          <w:szCs w:val="20"/>
        </w:rPr>
        <w:t>.</w:t>
      </w:r>
    </w:p>
    <w:p w14:paraId="04480974" w14:textId="55D93100" w:rsidR="00EE4C22" w:rsidRPr="00A442DD" w:rsidRDefault="003F5892" w:rsidP="2ADDD957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Mandate MHRA licensing </w:t>
      </w:r>
      <w:r w:rsidR="002F4A15">
        <w:rPr>
          <w:rFonts w:ascii="Arial" w:hAnsi="Arial" w:cs="Arial"/>
          <w:sz w:val="20"/>
          <w:szCs w:val="20"/>
        </w:rPr>
        <w:t xml:space="preserve">as </w:t>
      </w:r>
      <w:r w:rsidR="00EE4C22">
        <w:rPr>
          <w:rFonts w:ascii="Arial" w:hAnsi="Arial" w:cs="Arial"/>
          <w:sz w:val="20"/>
          <w:szCs w:val="20"/>
        </w:rPr>
        <w:t>the minimum benchmark for Supplier technical and quality compliance</w:t>
      </w:r>
    </w:p>
    <w:p w14:paraId="5A711E0F" w14:textId="40767731" w:rsidR="00EB508C" w:rsidRPr="00385D26" w:rsidRDefault="00492F28" w:rsidP="00385D26">
      <w:pPr>
        <w:pStyle w:val="Heading2"/>
        <w:numPr>
          <w:ilvl w:val="0"/>
          <w:numId w:val="31"/>
        </w:numPr>
        <w:ind w:left="426" w:hanging="426"/>
        <w:rPr>
          <w:rFonts w:ascii="Arial" w:hAnsi="Arial" w:cs="Arial"/>
          <w:b/>
          <w:bCs/>
          <w:sz w:val="22"/>
          <w:szCs w:val="22"/>
        </w:rPr>
      </w:pPr>
      <w:bookmarkStart w:id="3" w:name="_Toc212481104"/>
      <w:r w:rsidRPr="00385D26">
        <w:rPr>
          <w:rFonts w:ascii="Arial" w:hAnsi="Arial" w:cs="Arial"/>
          <w:b/>
          <w:bCs/>
          <w:sz w:val="22"/>
          <w:szCs w:val="22"/>
        </w:rPr>
        <w:t>Exit Triggers</w:t>
      </w:r>
      <w:bookmarkEnd w:id="3"/>
    </w:p>
    <w:p w14:paraId="63FEEA37" w14:textId="6735847E" w:rsidR="00EB508C" w:rsidRPr="00017611" w:rsidRDefault="31C22494" w:rsidP="2ADDD957">
      <w:pPr>
        <w:rPr>
          <w:rFonts w:ascii="Arial" w:hAnsi="Arial" w:cs="Arial"/>
          <w:sz w:val="20"/>
          <w:szCs w:val="20"/>
        </w:rPr>
      </w:pPr>
      <w:r w:rsidRPr="00017611">
        <w:rPr>
          <w:rFonts w:ascii="Arial" w:hAnsi="Arial" w:cs="Arial"/>
          <w:sz w:val="20"/>
          <w:szCs w:val="20"/>
        </w:rPr>
        <w:t>Exit procedures may be initiated under the following circumstances:</w:t>
      </w:r>
    </w:p>
    <w:p w14:paraId="0884F492" w14:textId="4B373986" w:rsidR="00EB508C" w:rsidRPr="00017611" w:rsidRDefault="31C22494" w:rsidP="00017611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017611">
        <w:rPr>
          <w:rFonts w:ascii="Arial" w:hAnsi="Arial" w:cs="Arial"/>
          <w:sz w:val="20"/>
          <w:szCs w:val="20"/>
        </w:rPr>
        <w:t xml:space="preserve">Contract </w:t>
      </w:r>
      <w:r w:rsidR="00B948D4">
        <w:rPr>
          <w:rFonts w:ascii="Arial" w:hAnsi="Arial" w:cs="Arial"/>
          <w:sz w:val="20"/>
          <w:szCs w:val="20"/>
        </w:rPr>
        <w:t>e</w:t>
      </w:r>
      <w:r w:rsidRPr="00017611">
        <w:rPr>
          <w:rFonts w:ascii="Arial" w:hAnsi="Arial" w:cs="Arial"/>
          <w:sz w:val="20"/>
          <w:szCs w:val="20"/>
        </w:rPr>
        <w:t xml:space="preserve">xpiry: </w:t>
      </w:r>
      <w:r w:rsidR="4146D5C1" w:rsidRPr="00017611">
        <w:rPr>
          <w:rFonts w:ascii="Arial" w:hAnsi="Arial" w:cs="Arial"/>
          <w:sz w:val="20"/>
          <w:szCs w:val="20"/>
        </w:rPr>
        <w:t>Planned at</w:t>
      </w:r>
      <w:r w:rsidRPr="00017611">
        <w:rPr>
          <w:rFonts w:ascii="Arial" w:hAnsi="Arial" w:cs="Arial"/>
          <w:sz w:val="20"/>
          <w:szCs w:val="20"/>
        </w:rPr>
        <w:t xml:space="preserve"> end of the contractual term.</w:t>
      </w:r>
    </w:p>
    <w:p w14:paraId="72A72BB9" w14:textId="196F1C77" w:rsidR="00EB508C" w:rsidRPr="00017611" w:rsidRDefault="31C22494" w:rsidP="00017611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017611">
        <w:rPr>
          <w:rFonts w:ascii="Arial" w:hAnsi="Arial" w:cs="Arial"/>
          <w:sz w:val="20"/>
          <w:szCs w:val="20"/>
        </w:rPr>
        <w:t xml:space="preserve">Supplier </w:t>
      </w:r>
      <w:r w:rsidR="00B948D4">
        <w:rPr>
          <w:rFonts w:ascii="Arial" w:hAnsi="Arial" w:cs="Arial"/>
          <w:sz w:val="20"/>
          <w:szCs w:val="20"/>
        </w:rPr>
        <w:t>i</w:t>
      </w:r>
      <w:r w:rsidRPr="00017611">
        <w:rPr>
          <w:rFonts w:ascii="Arial" w:hAnsi="Arial" w:cs="Arial"/>
          <w:sz w:val="20"/>
          <w:szCs w:val="20"/>
        </w:rPr>
        <w:t xml:space="preserve">nsolvency or </w:t>
      </w:r>
      <w:r w:rsidR="00B948D4">
        <w:rPr>
          <w:rFonts w:ascii="Arial" w:hAnsi="Arial" w:cs="Arial"/>
          <w:sz w:val="20"/>
          <w:szCs w:val="20"/>
        </w:rPr>
        <w:t>b</w:t>
      </w:r>
      <w:r w:rsidRPr="00017611">
        <w:rPr>
          <w:rFonts w:ascii="Arial" w:hAnsi="Arial" w:cs="Arial"/>
          <w:sz w:val="20"/>
          <w:szCs w:val="20"/>
        </w:rPr>
        <w:t>reach: Financial failure or violation of contract terms.</w:t>
      </w:r>
    </w:p>
    <w:p w14:paraId="37B75B6D" w14:textId="414AB29E" w:rsidR="00EB508C" w:rsidRPr="00017611" w:rsidRDefault="00EB3D6A" w:rsidP="00017611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017611">
        <w:rPr>
          <w:rFonts w:ascii="Arial" w:hAnsi="Arial" w:cs="Arial"/>
          <w:sz w:val="20"/>
          <w:szCs w:val="20"/>
        </w:rPr>
        <w:t xml:space="preserve">Supplier </w:t>
      </w:r>
      <w:r w:rsidR="00B948D4">
        <w:rPr>
          <w:rFonts w:ascii="Arial" w:hAnsi="Arial" w:cs="Arial"/>
          <w:sz w:val="20"/>
          <w:szCs w:val="20"/>
        </w:rPr>
        <w:t>r</w:t>
      </w:r>
      <w:r w:rsidR="31C22494" w:rsidRPr="00017611">
        <w:rPr>
          <w:rFonts w:ascii="Arial" w:hAnsi="Arial" w:cs="Arial"/>
          <w:sz w:val="20"/>
          <w:szCs w:val="20"/>
        </w:rPr>
        <w:t xml:space="preserve">egulatory </w:t>
      </w:r>
      <w:r w:rsidR="00B948D4">
        <w:rPr>
          <w:rFonts w:ascii="Arial" w:hAnsi="Arial" w:cs="Arial"/>
          <w:sz w:val="20"/>
          <w:szCs w:val="20"/>
        </w:rPr>
        <w:t>n</w:t>
      </w:r>
      <w:r w:rsidR="31C22494" w:rsidRPr="00017611">
        <w:rPr>
          <w:rFonts w:ascii="Arial" w:hAnsi="Arial" w:cs="Arial"/>
          <w:sz w:val="20"/>
          <w:szCs w:val="20"/>
        </w:rPr>
        <w:t>on</w:t>
      </w:r>
      <w:r w:rsidR="3A14F4AD" w:rsidRPr="00017611">
        <w:rPr>
          <w:rFonts w:ascii="Arial" w:hAnsi="Arial" w:cs="Arial"/>
          <w:sz w:val="20"/>
          <w:szCs w:val="20"/>
        </w:rPr>
        <w:t>-</w:t>
      </w:r>
      <w:r w:rsidR="00B948D4">
        <w:rPr>
          <w:rFonts w:ascii="Arial" w:hAnsi="Arial" w:cs="Arial"/>
          <w:sz w:val="20"/>
          <w:szCs w:val="20"/>
        </w:rPr>
        <w:t>c</w:t>
      </w:r>
      <w:r w:rsidR="31C22494" w:rsidRPr="00017611">
        <w:rPr>
          <w:rFonts w:ascii="Arial" w:hAnsi="Arial" w:cs="Arial"/>
          <w:sz w:val="20"/>
          <w:szCs w:val="20"/>
        </w:rPr>
        <w:t>ompliance: Failure to meet legal or clinical standards.</w:t>
      </w:r>
    </w:p>
    <w:p w14:paraId="687AA02C" w14:textId="2A7DDEB4" w:rsidR="00EB3D6A" w:rsidRPr="00017611" w:rsidRDefault="00EB3D6A" w:rsidP="00017611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017611">
        <w:rPr>
          <w:rFonts w:ascii="Arial" w:hAnsi="Arial" w:cs="Arial"/>
          <w:sz w:val="20"/>
          <w:szCs w:val="20"/>
        </w:rPr>
        <w:t xml:space="preserve">Technical </w:t>
      </w:r>
      <w:r w:rsidR="00B948D4">
        <w:rPr>
          <w:rFonts w:ascii="Arial" w:hAnsi="Arial" w:cs="Arial"/>
          <w:sz w:val="20"/>
          <w:szCs w:val="20"/>
        </w:rPr>
        <w:t>n</w:t>
      </w:r>
      <w:r w:rsidR="00017611" w:rsidRPr="00017611">
        <w:rPr>
          <w:rFonts w:ascii="Arial" w:hAnsi="Arial" w:cs="Arial"/>
          <w:sz w:val="20"/>
          <w:szCs w:val="20"/>
        </w:rPr>
        <w:t>on-compliance (i.e. failure to maintain MHRA licensing for all compounds and manufacturing sites.</w:t>
      </w:r>
    </w:p>
    <w:p w14:paraId="37CED0DF" w14:textId="2D1EB424" w:rsidR="00676B83" w:rsidRDefault="31C22494" w:rsidP="00123BF1">
      <w:pPr>
        <w:rPr>
          <w:rFonts w:ascii="Arial" w:hAnsi="Arial" w:cs="Arial"/>
          <w:sz w:val="20"/>
          <w:szCs w:val="20"/>
        </w:rPr>
      </w:pPr>
      <w:r w:rsidRPr="003D54DD">
        <w:rPr>
          <w:rFonts w:ascii="Arial" w:hAnsi="Arial" w:cs="Arial"/>
          <w:sz w:val="20"/>
          <w:szCs w:val="20"/>
        </w:rPr>
        <w:t>Each trigger initiates a formal review and activation of the exit plan to ensure continuity and compliance</w:t>
      </w:r>
      <w:r w:rsidR="00911F14">
        <w:rPr>
          <w:rFonts w:ascii="Arial" w:hAnsi="Arial" w:cs="Arial"/>
          <w:sz w:val="20"/>
          <w:szCs w:val="20"/>
        </w:rPr>
        <w:t xml:space="preserve"> as follows</w:t>
      </w:r>
      <w:r w:rsidRPr="003D54DD">
        <w:rPr>
          <w:rFonts w:ascii="Arial" w:hAnsi="Arial" w:cs="Arial"/>
          <w:sz w:val="20"/>
          <w:szCs w:val="20"/>
        </w:rPr>
        <w:t>.</w:t>
      </w:r>
    </w:p>
    <w:p w14:paraId="74FD566B" w14:textId="77777777" w:rsidR="00676B83" w:rsidRDefault="00676B83" w:rsidP="00123BF1">
      <w:pPr>
        <w:rPr>
          <w:rFonts w:ascii="Arial" w:hAnsi="Arial" w:cs="Arial"/>
          <w:sz w:val="20"/>
          <w:szCs w:val="20"/>
        </w:rPr>
      </w:pPr>
    </w:p>
    <w:p w14:paraId="4421EF38" w14:textId="77777777" w:rsidR="00676B83" w:rsidRDefault="00676B83">
      <w:pPr>
        <w:rPr>
          <w:rFonts w:ascii="Arial" w:hAnsi="Arial" w:cs="Arial"/>
          <w:sz w:val="20"/>
          <w:szCs w:val="20"/>
        </w:rPr>
        <w:sectPr w:rsidR="00676B83" w:rsidSect="00BC47C5">
          <w:headerReference w:type="first" r:id="rId14"/>
          <w:pgSz w:w="12240" w:h="15840"/>
          <w:pgMar w:top="1418" w:right="1440" w:bottom="1440" w:left="1440" w:header="720" w:footer="720" w:gutter="0"/>
          <w:cols w:space="720"/>
          <w:titlePg/>
          <w:docGrid w:linePitch="360"/>
        </w:sectPr>
      </w:pPr>
    </w:p>
    <w:p w14:paraId="5D215F82" w14:textId="77777777" w:rsidR="00911F14" w:rsidRPr="00385D26" w:rsidRDefault="00911F14" w:rsidP="00911F14">
      <w:pPr>
        <w:pStyle w:val="Heading2"/>
        <w:numPr>
          <w:ilvl w:val="0"/>
          <w:numId w:val="31"/>
        </w:numPr>
        <w:spacing w:before="0" w:after="120"/>
        <w:ind w:left="425" w:hanging="425"/>
        <w:rPr>
          <w:rFonts w:ascii="Arial" w:hAnsi="Arial" w:cs="Arial"/>
          <w:b/>
          <w:bCs/>
          <w:sz w:val="22"/>
          <w:szCs w:val="22"/>
        </w:rPr>
      </w:pPr>
      <w:bookmarkStart w:id="4" w:name="_Toc212481105"/>
      <w:r w:rsidRPr="00385D26">
        <w:rPr>
          <w:rFonts w:ascii="Arial" w:hAnsi="Arial" w:cs="Arial"/>
          <w:b/>
          <w:bCs/>
          <w:sz w:val="22"/>
          <w:szCs w:val="22"/>
        </w:rPr>
        <w:lastRenderedPageBreak/>
        <w:t xml:space="preserve">Exit </w:t>
      </w:r>
      <w:r>
        <w:rPr>
          <w:rFonts w:ascii="Arial" w:hAnsi="Arial" w:cs="Arial"/>
          <w:b/>
          <w:bCs/>
          <w:sz w:val="22"/>
          <w:szCs w:val="22"/>
        </w:rPr>
        <w:t>Requirements</w:t>
      </w:r>
      <w:bookmarkEnd w:id="4"/>
    </w:p>
    <w:tbl>
      <w:tblPr>
        <w:tblStyle w:val="TableGrid"/>
        <w:tblW w:w="14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571"/>
        <w:gridCol w:w="3060"/>
        <w:gridCol w:w="2043"/>
        <w:gridCol w:w="2977"/>
        <w:gridCol w:w="2971"/>
      </w:tblGrid>
      <w:tr w:rsidR="008C3DB2" w:rsidRPr="008C0E1B" w14:paraId="55321369" w14:textId="77777777" w:rsidTr="006C6D2A">
        <w:tc>
          <w:tcPr>
            <w:tcW w:w="543" w:type="dxa"/>
          </w:tcPr>
          <w:p w14:paraId="534B9C1D" w14:textId="77777777" w:rsidR="008C3DB2" w:rsidRPr="008C0E1B" w:rsidRDefault="008C3DB2" w:rsidP="008C0E1B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1" w:type="dxa"/>
          </w:tcPr>
          <w:p w14:paraId="6459F955" w14:textId="66C4DFC8" w:rsidR="008C3DB2" w:rsidRPr="008C0E1B" w:rsidRDefault="008C3DB2" w:rsidP="008C0E1B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E1B">
              <w:rPr>
                <w:rFonts w:ascii="Arial" w:hAnsi="Arial" w:cs="Arial"/>
                <w:b/>
                <w:bCs/>
                <w:sz w:val="20"/>
                <w:szCs w:val="20"/>
              </w:rPr>
              <w:t>Issue</w:t>
            </w:r>
          </w:p>
        </w:tc>
        <w:tc>
          <w:tcPr>
            <w:tcW w:w="3060" w:type="dxa"/>
          </w:tcPr>
          <w:p w14:paraId="1DA7525C" w14:textId="4CDAB826" w:rsidR="008C3DB2" w:rsidRPr="008C0E1B" w:rsidRDefault="008C3DB2" w:rsidP="008C0E1B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E1B">
              <w:rPr>
                <w:rFonts w:ascii="Arial" w:hAnsi="Arial" w:cs="Arial"/>
                <w:b/>
                <w:bCs/>
                <w:sz w:val="20"/>
                <w:szCs w:val="20"/>
              </w:rPr>
              <w:t>Mitigating Action</w:t>
            </w:r>
          </w:p>
        </w:tc>
        <w:tc>
          <w:tcPr>
            <w:tcW w:w="2043" w:type="dxa"/>
          </w:tcPr>
          <w:p w14:paraId="6ABF1C6D" w14:textId="727DD0BD" w:rsidR="008C3DB2" w:rsidRPr="008C0E1B" w:rsidRDefault="008C3DB2" w:rsidP="008C0E1B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E1B">
              <w:rPr>
                <w:rFonts w:ascii="Arial" w:hAnsi="Arial" w:cs="Arial"/>
                <w:b/>
                <w:bCs/>
                <w:sz w:val="20"/>
                <w:szCs w:val="20"/>
              </w:rPr>
              <w:t>Action Owner</w:t>
            </w:r>
          </w:p>
        </w:tc>
        <w:tc>
          <w:tcPr>
            <w:tcW w:w="2977" w:type="dxa"/>
          </w:tcPr>
          <w:p w14:paraId="40B266AD" w14:textId="77777777" w:rsidR="008C3DB2" w:rsidRPr="008C0E1B" w:rsidRDefault="008C3DB2" w:rsidP="008C0E1B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E1B">
              <w:rPr>
                <w:rFonts w:ascii="Arial" w:hAnsi="Arial" w:cs="Arial"/>
                <w:b/>
                <w:bCs/>
                <w:sz w:val="20"/>
                <w:szCs w:val="20"/>
              </w:rPr>
              <w:t>Timeline</w:t>
            </w:r>
          </w:p>
        </w:tc>
        <w:tc>
          <w:tcPr>
            <w:tcW w:w="2971" w:type="dxa"/>
          </w:tcPr>
          <w:p w14:paraId="1719D5F7" w14:textId="229F3D42" w:rsidR="008C3DB2" w:rsidRPr="008C0E1B" w:rsidRDefault="00F34273" w:rsidP="008C0E1B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E1B">
              <w:rPr>
                <w:rFonts w:ascii="Arial" w:hAnsi="Arial" w:cs="Arial"/>
                <w:b/>
                <w:bCs/>
                <w:sz w:val="20"/>
                <w:szCs w:val="20"/>
              </w:rPr>
              <w:t>Supplier</w:t>
            </w:r>
            <w:r w:rsidR="00055C67" w:rsidRPr="008C0E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Action</w:t>
            </w:r>
          </w:p>
        </w:tc>
      </w:tr>
      <w:tr w:rsidR="00FD0D5D" w:rsidRPr="002837BB" w14:paraId="32DC8936" w14:textId="77777777" w:rsidTr="006C6D2A">
        <w:tc>
          <w:tcPr>
            <w:tcW w:w="543" w:type="dxa"/>
          </w:tcPr>
          <w:p w14:paraId="31524CCD" w14:textId="38C88EF4" w:rsidR="00FD0D5D" w:rsidRDefault="00FD0D5D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13E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71" w:type="dxa"/>
          </w:tcPr>
          <w:p w14:paraId="3D59349B" w14:textId="1A5DC3DF" w:rsidR="00FD0D5D" w:rsidRPr="002837BB" w:rsidRDefault="00FD0D5D" w:rsidP="00716FEA">
            <w:pPr>
              <w:rPr>
                <w:rFonts w:ascii="Arial" w:hAnsi="Arial" w:cs="Arial"/>
                <w:sz w:val="20"/>
                <w:szCs w:val="20"/>
              </w:rPr>
            </w:pPr>
            <w:r w:rsidRPr="00FD0D5D">
              <w:rPr>
                <w:rFonts w:ascii="Arial" w:hAnsi="Arial" w:cs="Arial"/>
                <w:sz w:val="20"/>
                <w:szCs w:val="20"/>
              </w:rPr>
              <w:t xml:space="preserve">Contract </w:t>
            </w:r>
            <w:r w:rsidR="00B948D4">
              <w:rPr>
                <w:rFonts w:ascii="Arial" w:hAnsi="Arial" w:cs="Arial"/>
                <w:sz w:val="20"/>
                <w:szCs w:val="20"/>
              </w:rPr>
              <w:t>e</w:t>
            </w:r>
            <w:r w:rsidRPr="00FD0D5D">
              <w:rPr>
                <w:rFonts w:ascii="Arial" w:hAnsi="Arial" w:cs="Arial"/>
                <w:sz w:val="20"/>
                <w:szCs w:val="20"/>
              </w:rPr>
              <w:t>xpiry: Planned at end of the contractual term</w:t>
            </w:r>
          </w:p>
        </w:tc>
        <w:tc>
          <w:tcPr>
            <w:tcW w:w="3060" w:type="dxa"/>
          </w:tcPr>
          <w:p w14:paraId="670D4BA8" w14:textId="4FD1E7FF" w:rsidR="00FD0D5D" w:rsidRPr="00365446" w:rsidRDefault="00365446" w:rsidP="00365446">
            <w:pPr>
              <w:pStyle w:val="ListParagraph"/>
              <w:numPr>
                <w:ilvl w:val="0"/>
                <w:numId w:val="35"/>
              </w:numPr>
              <w:ind w:left="282" w:hanging="284"/>
              <w:rPr>
                <w:rFonts w:ascii="Arial" w:hAnsi="Arial" w:cs="Arial"/>
                <w:sz w:val="20"/>
                <w:szCs w:val="20"/>
              </w:rPr>
            </w:pPr>
            <w:r w:rsidRPr="00365446">
              <w:rPr>
                <w:rFonts w:ascii="Arial" w:hAnsi="Arial" w:cs="Arial"/>
                <w:sz w:val="20"/>
                <w:szCs w:val="20"/>
              </w:rPr>
              <w:t>Final Stock Reconciliation</w:t>
            </w:r>
          </w:p>
          <w:p w14:paraId="361A4E6B" w14:textId="77777777" w:rsidR="00365446" w:rsidRDefault="00F12C88" w:rsidP="00365446">
            <w:pPr>
              <w:pStyle w:val="ListParagraph"/>
              <w:numPr>
                <w:ilvl w:val="0"/>
                <w:numId w:val="35"/>
              </w:numPr>
              <w:ind w:left="282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Ongoing </w:t>
            </w:r>
            <w:r w:rsidR="00365446">
              <w:rPr>
                <w:rFonts w:ascii="Arial" w:hAnsi="Arial" w:cs="Arial"/>
                <w:sz w:val="20"/>
                <w:szCs w:val="20"/>
              </w:rPr>
              <w:t xml:space="preserve">Patient </w:t>
            </w:r>
            <w:r>
              <w:rPr>
                <w:rFonts w:ascii="Arial" w:hAnsi="Arial" w:cs="Arial"/>
                <w:sz w:val="20"/>
                <w:szCs w:val="20"/>
              </w:rPr>
              <w:t>treatment planning</w:t>
            </w:r>
          </w:p>
          <w:p w14:paraId="65640BB9" w14:textId="77777777" w:rsidR="00A84B73" w:rsidRDefault="00A84B73" w:rsidP="00365446">
            <w:pPr>
              <w:pStyle w:val="ListParagraph"/>
              <w:numPr>
                <w:ilvl w:val="0"/>
                <w:numId w:val="35"/>
              </w:numPr>
              <w:ind w:left="282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Contract transition for </w:t>
            </w:r>
            <w:r w:rsidR="00AD3A23">
              <w:rPr>
                <w:rFonts w:ascii="Arial" w:hAnsi="Arial" w:cs="Arial"/>
                <w:sz w:val="20"/>
                <w:szCs w:val="20"/>
              </w:rPr>
              <w:t>existing patients, where applicable</w:t>
            </w:r>
          </w:p>
          <w:p w14:paraId="2243F9E0" w14:textId="7A0A1A72" w:rsidR="00986283" w:rsidRPr="002837BB" w:rsidRDefault="00986283" w:rsidP="00365446">
            <w:pPr>
              <w:pStyle w:val="ListParagraph"/>
              <w:numPr>
                <w:ilvl w:val="0"/>
                <w:numId w:val="35"/>
              </w:numPr>
              <w:ind w:left="282" w:hanging="284"/>
              <w:rPr>
                <w:rFonts w:ascii="Arial" w:hAnsi="Arial" w:cs="Arial"/>
                <w:sz w:val="20"/>
                <w:szCs w:val="20"/>
              </w:rPr>
            </w:pPr>
            <w:r w:rsidRPr="00986283">
              <w:rPr>
                <w:rFonts w:ascii="Arial" w:hAnsi="Arial" w:cs="Arial"/>
                <w:sz w:val="20"/>
                <w:szCs w:val="20"/>
              </w:rPr>
              <w:t>UK11 Contract Termination Notice</w:t>
            </w:r>
          </w:p>
        </w:tc>
        <w:tc>
          <w:tcPr>
            <w:tcW w:w="2043" w:type="dxa"/>
          </w:tcPr>
          <w:p w14:paraId="4F392144" w14:textId="77777777" w:rsidR="00FD0D5D" w:rsidRDefault="00F12C88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 / Supplier</w:t>
            </w:r>
          </w:p>
          <w:p w14:paraId="5E034453" w14:textId="77777777" w:rsidR="00F12C88" w:rsidRDefault="00A84B73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</w:t>
            </w:r>
          </w:p>
          <w:p w14:paraId="2A1F4965" w14:textId="77777777" w:rsidR="00AD3A23" w:rsidRDefault="00AD3A23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95DE10" w14:textId="77777777" w:rsidR="00AD3A23" w:rsidRDefault="00AD3A23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</w:t>
            </w:r>
          </w:p>
          <w:p w14:paraId="7CF75C38" w14:textId="77777777" w:rsidR="00986283" w:rsidRDefault="00986283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FF7254" w14:textId="77777777" w:rsidR="00986283" w:rsidRDefault="00986283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D5B881" w14:textId="1E66EF48" w:rsidR="00986283" w:rsidRPr="002837BB" w:rsidRDefault="00986283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SEPPS</w:t>
            </w:r>
          </w:p>
        </w:tc>
        <w:tc>
          <w:tcPr>
            <w:tcW w:w="2977" w:type="dxa"/>
          </w:tcPr>
          <w:p w14:paraId="2BA9AE90" w14:textId="6489D360" w:rsidR="00FD0D5D" w:rsidRPr="00D61AF2" w:rsidRDefault="009544C4" w:rsidP="00D61AF2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 w:rsidRPr="00D61AF2">
              <w:rPr>
                <w:rFonts w:ascii="Arial" w:hAnsi="Arial" w:cs="Arial"/>
                <w:sz w:val="20"/>
                <w:szCs w:val="20"/>
              </w:rPr>
              <w:t xml:space="preserve">6 months prior to </w:t>
            </w:r>
            <w:r w:rsidR="00673F26" w:rsidRPr="00D61AF2">
              <w:rPr>
                <w:rFonts w:ascii="Arial" w:hAnsi="Arial" w:cs="Arial"/>
                <w:sz w:val="20"/>
                <w:szCs w:val="20"/>
              </w:rPr>
              <w:t>Term end</w:t>
            </w:r>
          </w:p>
          <w:p w14:paraId="5AA051A3" w14:textId="77777777" w:rsidR="0035288F" w:rsidRDefault="0035288F" w:rsidP="00D61AF2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 w:rsidRPr="0035288F">
              <w:rPr>
                <w:rFonts w:ascii="Arial" w:hAnsi="Arial" w:cs="Arial"/>
                <w:sz w:val="20"/>
                <w:szCs w:val="20"/>
              </w:rPr>
              <w:t>6 months prior to Term end</w:t>
            </w:r>
          </w:p>
          <w:p w14:paraId="75E6CB31" w14:textId="77777777" w:rsidR="0035288F" w:rsidRDefault="0035288F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E6FCCE" w14:textId="77777777" w:rsidR="0035288F" w:rsidRDefault="005330C3" w:rsidP="00D61AF2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Start </w:t>
            </w:r>
            <w:r w:rsidR="00F06D44">
              <w:rPr>
                <w:rFonts w:ascii="Arial" w:hAnsi="Arial" w:cs="Arial"/>
                <w:sz w:val="20"/>
                <w:szCs w:val="20"/>
              </w:rPr>
              <w:t>UK 6 No</w:t>
            </w:r>
            <w:r>
              <w:rPr>
                <w:rFonts w:ascii="Arial" w:hAnsi="Arial" w:cs="Arial"/>
                <w:sz w:val="20"/>
                <w:szCs w:val="20"/>
              </w:rPr>
              <w:t xml:space="preserve">tice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date</w:t>
            </w:r>
            <w:proofErr w:type="gramEnd"/>
          </w:p>
          <w:p w14:paraId="0BC83896" w14:textId="77777777" w:rsidR="005330C3" w:rsidRDefault="005330C3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6A15D2" w14:textId="77777777" w:rsidR="005330C3" w:rsidRDefault="005330C3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13F432" w14:textId="3CBBBB2C" w:rsidR="005330C3" w:rsidRPr="002837BB" w:rsidRDefault="005330C3" w:rsidP="00D61AF2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Contract Term End Date</w:t>
            </w:r>
          </w:p>
        </w:tc>
        <w:tc>
          <w:tcPr>
            <w:tcW w:w="2971" w:type="dxa"/>
          </w:tcPr>
          <w:p w14:paraId="486BB7C2" w14:textId="6F940319" w:rsidR="00FD0D5D" w:rsidRPr="00046AC3" w:rsidRDefault="00055C67" w:rsidP="00046AC3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046AC3">
              <w:rPr>
                <w:rFonts w:ascii="Arial" w:hAnsi="Arial" w:cs="Arial"/>
                <w:sz w:val="20"/>
                <w:szCs w:val="20"/>
              </w:rPr>
              <w:t>Support</w:t>
            </w:r>
          </w:p>
          <w:p w14:paraId="0EE12228" w14:textId="77777777" w:rsidR="00055C67" w:rsidRDefault="00055C67" w:rsidP="00046AC3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None</w:t>
            </w:r>
          </w:p>
          <w:p w14:paraId="79F93C35" w14:textId="77777777" w:rsidR="00055C67" w:rsidRDefault="00055C67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D7FF18" w14:textId="77777777" w:rsidR="00055C67" w:rsidRDefault="00055C67" w:rsidP="00046AC3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Facilitate</w:t>
            </w:r>
          </w:p>
          <w:p w14:paraId="28B334A7" w14:textId="77777777" w:rsidR="008C0E1B" w:rsidRDefault="008C0E1B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26E456" w14:textId="77777777" w:rsidR="008C0E1B" w:rsidRDefault="008C0E1B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8BF902" w14:textId="04F4BCFF" w:rsidR="008C0E1B" w:rsidRPr="002837BB" w:rsidRDefault="008C0E1B" w:rsidP="00046AC3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None</w:t>
            </w:r>
          </w:p>
        </w:tc>
      </w:tr>
      <w:tr w:rsidR="008C3DB2" w:rsidRPr="002837BB" w14:paraId="443EF9F3" w14:textId="77777777" w:rsidTr="006C6D2A">
        <w:tc>
          <w:tcPr>
            <w:tcW w:w="543" w:type="dxa"/>
          </w:tcPr>
          <w:p w14:paraId="0DA41858" w14:textId="0120FF36" w:rsidR="008C3DB2" w:rsidRPr="002837BB" w:rsidRDefault="007650A7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A13E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71" w:type="dxa"/>
          </w:tcPr>
          <w:p w14:paraId="7D1F8333" w14:textId="01AD3F3B" w:rsidR="008C3DB2" w:rsidRPr="002837BB" w:rsidRDefault="007650A7" w:rsidP="00716FEA">
            <w:pPr>
              <w:rPr>
                <w:rFonts w:ascii="Arial" w:hAnsi="Arial" w:cs="Arial"/>
                <w:sz w:val="20"/>
                <w:szCs w:val="20"/>
              </w:rPr>
            </w:pPr>
            <w:r w:rsidRPr="007650A7">
              <w:rPr>
                <w:rFonts w:ascii="Arial" w:hAnsi="Arial" w:cs="Arial"/>
                <w:sz w:val="20"/>
                <w:szCs w:val="20"/>
              </w:rPr>
              <w:t xml:space="preserve">Supplier </w:t>
            </w:r>
            <w:r w:rsidR="00B948D4">
              <w:rPr>
                <w:rFonts w:ascii="Arial" w:hAnsi="Arial" w:cs="Arial"/>
                <w:sz w:val="20"/>
                <w:szCs w:val="20"/>
              </w:rPr>
              <w:t>i</w:t>
            </w:r>
            <w:r w:rsidRPr="007650A7">
              <w:rPr>
                <w:rFonts w:ascii="Arial" w:hAnsi="Arial" w:cs="Arial"/>
                <w:sz w:val="20"/>
                <w:szCs w:val="20"/>
              </w:rPr>
              <w:t xml:space="preserve">nsolvency or </w:t>
            </w:r>
            <w:r w:rsidR="00B948D4">
              <w:rPr>
                <w:rFonts w:ascii="Arial" w:hAnsi="Arial" w:cs="Arial"/>
                <w:sz w:val="20"/>
                <w:szCs w:val="20"/>
              </w:rPr>
              <w:t>b</w:t>
            </w:r>
            <w:r w:rsidRPr="007650A7">
              <w:rPr>
                <w:rFonts w:ascii="Arial" w:hAnsi="Arial" w:cs="Arial"/>
                <w:sz w:val="20"/>
                <w:szCs w:val="20"/>
              </w:rPr>
              <w:t>reach</w:t>
            </w:r>
          </w:p>
        </w:tc>
        <w:tc>
          <w:tcPr>
            <w:tcW w:w="3060" w:type="dxa"/>
          </w:tcPr>
          <w:p w14:paraId="0A0B6678" w14:textId="2D469FC8" w:rsidR="008C3DB2" w:rsidRDefault="000034B6" w:rsidP="006C6314">
            <w:pPr>
              <w:pStyle w:val="ListParagraph"/>
              <w:numPr>
                <w:ilvl w:val="0"/>
                <w:numId w:val="35"/>
              </w:numPr>
              <w:ind w:left="282" w:hanging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Early Warning via </w:t>
            </w:r>
            <w:r w:rsidR="006C6314">
              <w:rPr>
                <w:rFonts w:ascii="Arial" w:hAnsi="Arial" w:cs="Arial"/>
                <w:sz w:val="20"/>
                <w:szCs w:val="20"/>
              </w:rPr>
              <w:t>annual economic &amp; financial assessment review</w:t>
            </w:r>
          </w:p>
          <w:p w14:paraId="1247C339" w14:textId="77777777" w:rsidR="007F35CA" w:rsidRDefault="00DF7D51" w:rsidP="006C6314">
            <w:pPr>
              <w:pStyle w:val="ListParagraph"/>
              <w:numPr>
                <w:ilvl w:val="0"/>
                <w:numId w:val="35"/>
              </w:numPr>
              <w:ind w:left="282" w:hanging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Supplier to maintain statutory compliance (Cl 11)</w:t>
            </w:r>
          </w:p>
          <w:p w14:paraId="144166E1" w14:textId="77777777" w:rsidR="006F1F6E" w:rsidRDefault="0060631D" w:rsidP="006C6314">
            <w:pPr>
              <w:pStyle w:val="ListParagraph"/>
              <w:numPr>
                <w:ilvl w:val="0"/>
                <w:numId w:val="35"/>
              </w:numPr>
              <w:ind w:left="282" w:hanging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Supplier ceases to trade</w:t>
            </w:r>
          </w:p>
          <w:p w14:paraId="2E546DA3" w14:textId="77777777" w:rsidR="00700623" w:rsidRDefault="00700623" w:rsidP="0070062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FE2347" w14:textId="77777777" w:rsidR="00700623" w:rsidRDefault="00700623" w:rsidP="0070062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A30AC5" w14:textId="77777777" w:rsidR="00AA394E" w:rsidRDefault="00AA394E" w:rsidP="0070062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DE3BE3" w14:textId="77777777" w:rsidR="00700623" w:rsidRDefault="00FA053D" w:rsidP="00700623">
            <w:pPr>
              <w:pStyle w:val="ListParagraph"/>
              <w:numPr>
                <w:ilvl w:val="0"/>
                <w:numId w:val="35"/>
              </w:numPr>
              <w:ind w:left="282" w:hanging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Undertake risk assessment </w:t>
            </w:r>
            <w:r w:rsidR="00AA394E">
              <w:rPr>
                <w:rFonts w:ascii="Arial" w:hAnsi="Arial" w:cs="Arial"/>
                <w:sz w:val="20"/>
                <w:szCs w:val="20"/>
              </w:rPr>
              <w:t>for ongoing patient treatment / care</w:t>
            </w:r>
          </w:p>
          <w:p w14:paraId="2B1B964C" w14:textId="44E38144" w:rsidR="00E50F07" w:rsidRPr="00700623" w:rsidRDefault="007A7CE8" w:rsidP="00700623">
            <w:pPr>
              <w:pStyle w:val="ListParagraph"/>
              <w:numPr>
                <w:ilvl w:val="0"/>
                <w:numId w:val="35"/>
              </w:numPr>
              <w:ind w:left="282" w:hanging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Arrange to transition supplies to another ranked Supplier as needed</w:t>
            </w:r>
          </w:p>
        </w:tc>
        <w:tc>
          <w:tcPr>
            <w:tcW w:w="2043" w:type="dxa"/>
          </w:tcPr>
          <w:p w14:paraId="56355B79" w14:textId="77777777" w:rsidR="008C3DB2" w:rsidRDefault="006C6314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SEPPS</w:t>
            </w:r>
          </w:p>
          <w:p w14:paraId="098B1139" w14:textId="77777777" w:rsidR="00DF7D51" w:rsidRDefault="00DF7D51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35A1D2" w14:textId="77777777" w:rsidR="00DF7D51" w:rsidRDefault="00DF7D51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7D97B6" w14:textId="77777777" w:rsidR="00DF7D51" w:rsidRDefault="00DF7D51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Supplier</w:t>
            </w:r>
          </w:p>
          <w:p w14:paraId="6EB6C9CF" w14:textId="77777777" w:rsidR="0060631D" w:rsidRDefault="0060631D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A69FAA" w14:textId="77777777" w:rsidR="0060631D" w:rsidRDefault="0060631D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Supplier</w:t>
            </w:r>
          </w:p>
          <w:p w14:paraId="480A358D" w14:textId="77777777" w:rsidR="00AA394E" w:rsidRDefault="00AA394E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FD1018" w14:textId="77777777" w:rsidR="00AA394E" w:rsidRDefault="00AA394E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2087D3" w14:textId="77777777" w:rsidR="007419BD" w:rsidRDefault="007419BD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164579" w14:textId="296BF19B" w:rsidR="00AA394E" w:rsidRDefault="00AA394E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SEPPS / PA</w:t>
            </w:r>
          </w:p>
          <w:p w14:paraId="043C3C54" w14:textId="77777777" w:rsidR="007A7CE8" w:rsidRDefault="007A7CE8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6C12E4" w14:textId="77777777" w:rsidR="00046AC3" w:rsidRDefault="00046AC3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F9367C" w14:textId="6FAB9F5A" w:rsidR="007A7CE8" w:rsidRPr="002837BB" w:rsidRDefault="0052684D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</w:t>
            </w:r>
          </w:p>
        </w:tc>
        <w:tc>
          <w:tcPr>
            <w:tcW w:w="2977" w:type="dxa"/>
          </w:tcPr>
          <w:p w14:paraId="40780BC6" w14:textId="77777777" w:rsidR="008C3DB2" w:rsidRDefault="006C6314" w:rsidP="008D3B61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year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anniversary</w:t>
            </w:r>
            <w:r w:rsidR="00141F1B">
              <w:rPr>
                <w:rFonts w:ascii="Arial" w:hAnsi="Arial" w:cs="Arial"/>
                <w:sz w:val="20"/>
                <w:szCs w:val="20"/>
              </w:rPr>
              <w:t xml:space="preserve"> date</w:t>
            </w:r>
          </w:p>
          <w:p w14:paraId="3A5326EA" w14:textId="77777777" w:rsidR="00DF7D51" w:rsidRDefault="00DF7D51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D613B7" w14:textId="77777777" w:rsidR="00DF7D51" w:rsidRDefault="00DF7D51" w:rsidP="008D3B61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Ongoing</w:t>
            </w:r>
          </w:p>
          <w:p w14:paraId="27EDDD04" w14:textId="77777777" w:rsidR="0060631D" w:rsidRDefault="0060631D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6B38E3" w14:textId="77777777" w:rsidR="0060631D" w:rsidRDefault="0060631D" w:rsidP="008D3B61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months notice</w:t>
            </w:r>
            <w:r w:rsidR="006E6CD5">
              <w:rPr>
                <w:rFonts w:ascii="Arial" w:hAnsi="Arial" w:cs="Arial"/>
                <w:sz w:val="20"/>
                <w:szCs w:val="20"/>
              </w:rPr>
              <w:t xml:space="preserve"> of risk </w:t>
            </w:r>
            <w:r w:rsidR="009C6754">
              <w:rPr>
                <w:rFonts w:ascii="Arial" w:hAnsi="Arial" w:cs="Arial"/>
                <w:sz w:val="20"/>
                <w:szCs w:val="20"/>
              </w:rPr>
              <w:t>of becoming insolvent</w:t>
            </w:r>
          </w:p>
          <w:p w14:paraId="61034ABA" w14:textId="77777777" w:rsidR="00E50F07" w:rsidRDefault="00E50F07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31CE01" w14:textId="77777777" w:rsidR="007419BD" w:rsidRDefault="007419BD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17BD3D" w14:textId="77777777" w:rsidR="00E50F07" w:rsidRDefault="00E50F07" w:rsidP="008D3B61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Immediate upon notification</w:t>
            </w:r>
          </w:p>
          <w:p w14:paraId="777BF764" w14:textId="77777777" w:rsidR="0052684D" w:rsidRDefault="0052684D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3DDFA6" w14:textId="77777777" w:rsidR="00046AC3" w:rsidRDefault="00046AC3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AC0FBC" w14:textId="63231FBF" w:rsidR="0052684D" w:rsidRPr="002837BB" w:rsidRDefault="0052684D" w:rsidP="008D3B61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needed taking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guidance from SEPPS</w:t>
            </w:r>
          </w:p>
        </w:tc>
        <w:tc>
          <w:tcPr>
            <w:tcW w:w="2971" w:type="dxa"/>
          </w:tcPr>
          <w:p w14:paraId="2DE6D8EE" w14:textId="76518EE6" w:rsidR="008C3DB2" w:rsidRDefault="00141F1B" w:rsidP="00046AC3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</w:t>
            </w:r>
            <w:r w:rsidR="00355076">
              <w:rPr>
                <w:rFonts w:ascii="Arial" w:hAnsi="Arial" w:cs="Arial"/>
                <w:sz w:val="20"/>
                <w:szCs w:val="20"/>
              </w:rPr>
              <w:t xml:space="preserve"> / provide </w:t>
            </w:r>
            <w:r w:rsidR="001A6F17" w:rsidRPr="001A6F17">
              <w:rPr>
                <w:rFonts w:ascii="Arial" w:hAnsi="Arial" w:cs="Arial"/>
                <w:sz w:val="20"/>
                <w:szCs w:val="20"/>
              </w:rPr>
              <w:t>adequate financial or other security and/or assurances</w:t>
            </w:r>
          </w:p>
          <w:p w14:paraId="0FF711EC" w14:textId="77777777" w:rsidR="00DF7D51" w:rsidRDefault="00DF7D51" w:rsidP="00046AC3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Maintain</w:t>
            </w:r>
          </w:p>
          <w:p w14:paraId="3D978F6B" w14:textId="77777777" w:rsidR="009A7B75" w:rsidRDefault="009A7B75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427936" w14:textId="77777777" w:rsidR="00910266" w:rsidRDefault="00DA413E" w:rsidP="00046AC3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Provide </w:t>
            </w:r>
            <w:r w:rsidRPr="00DA413E">
              <w:rPr>
                <w:rFonts w:ascii="Arial" w:hAnsi="Arial" w:cs="Arial"/>
                <w:sz w:val="20"/>
                <w:szCs w:val="20"/>
              </w:rPr>
              <w:t>reasonable and proportionate up-to-date financial or other information</w:t>
            </w:r>
          </w:p>
          <w:p w14:paraId="6044FF03" w14:textId="17FF6BAF" w:rsidR="009A7B75" w:rsidRPr="00910266" w:rsidRDefault="009A7B75" w:rsidP="009102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EECA9C" w14:textId="77777777" w:rsidR="00E50F07" w:rsidRDefault="00E50F07" w:rsidP="00046AC3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</w:t>
            </w:r>
          </w:p>
          <w:p w14:paraId="422F3F39" w14:textId="77777777" w:rsidR="0052684D" w:rsidRDefault="0052684D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9A2BB4" w14:textId="77777777" w:rsidR="0052684D" w:rsidRDefault="0052684D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579212" w14:textId="77777777" w:rsidR="00046AC3" w:rsidRDefault="00046AC3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E46D39" w14:textId="2F4ADDA9" w:rsidR="0052684D" w:rsidRPr="002837BB" w:rsidRDefault="0052684D" w:rsidP="00046AC3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</w:t>
            </w:r>
          </w:p>
        </w:tc>
      </w:tr>
      <w:tr w:rsidR="002714B3" w:rsidRPr="002837BB" w14:paraId="2B8F7523" w14:textId="77777777" w:rsidTr="006C6D2A">
        <w:tc>
          <w:tcPr>
            <w:tcW w:w="543" w:type="dxa"/>
          </w:tcPr>
          <w:p w14:paraId="5442D715" w14:textId="69EB628D" w:rsidR="002714B3" w:rsidRPr="002837BB" w:rsidRDefault="00516468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A13E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71" w:type="dxa"/>
          </w:tcPr>
          <w:p w14:paraId="0F43DE81" w14:textId="7B429C14" w:rsidR="002714B3" w:rsidRPr="00D9029C" w:rsidRDefault="00516468" w:rsidP="00D9029C">
            <w:pPr>
              <w:pStyle w:val="ListParagraph"/>
              <w:numPr>
                <w:ilvl w:val="0"/>
                <w:numId w:val="35"/>
              </w:numPr>
              <w:ind w:left="192" w:hanging="192"/>
              <w:rPr>
                <w:rFonts w:ascii="Arial" w:hAnsi="Arial" w:cs="Arial"/>
                <w:sz w:val="20"/>
                <w:szCs w:val="20"/>
              </w:rPr>
            </w:pPr>
            <w:r w:rsidRPr="00D9029C">
              <w:rPr>
                <w:rFonts w:ascii="Arial" w:hAnsi="Arial" w:cs="Arial"/>
                <w:sz w:val="20"/>
                <w:szCs w:val="20"/>
              </w:rPr>
              <w:t xml:space="preserve">Supplier </w:t>
            </w:r>
            <w:r w:rsidR="00B948D4">
              <w:rPr>
                <w:rFonts w:ascii="Arial" w:hAnsi="Arial" w:cs="Arial"/>
                <w:sz w:val="20"/>
                <w:szCs w:val="20"/>
              </w:rPr>
              <w:t>r</w:t>
            </w:r>
            <w:r w:rsidRPr="00D9029C">
              <w:rPr>
                <w:rFonts w:ascii="Arial" w:hAnsi="Arial" w:cs="Arial"/>
                <w:sz w:val="20"/>
                <w:szCs w:val="20"/>
              </w:rPr>
              <w:t xml:space="preserve">egulatory </w:t>
            </w:r>
            <w:r w:rsidR="00B948D4">
              <w:rPr>
                <w:rFonts w:ascii="Arial" w:hAnsi="Arial" w:cs="Arial"/>
                <w:sz w:val="20"/>
                <w:szCs w:val="20"/>
              </w:rPr>
              <w:t>n</w:t>
            </w:r>
            <w:r w:rsidRPr="00D9029C">
              <w:rPr>
                <w:rFonts w:ascii="Arial" w:hAnsi="Arial" w:cs="Arial"/>
                <w:sz w:val="20"/>
                <w:szCs w:val="20"/>
              </w:rPr>
              <w:t>on-</w:t>
            </w:r>
            <w:r w:rsidR="00B948D4">
              <w:rPr>
                <w:rFonts w:ascii="Arial" w:hAnsi="Arial" w:cs="Arial"/>
                <w:sz w:val="20"/>
                <w:szCs w:val="20"/>
              </w:rPr>
              <w:t>c</w:t>
            </w:r>
            <w:r w:rsidRPr="00D9029C">
              <w:rPr>
                <w:rFonts w:ascii="Arial" w:hAnsi="Arial" w:cs="Arial"/>
                <w:sz w:val="20"/>
                <w:szCs w:val="20"/>
              </w:rPr>
              <w:t>ompliance (Supplier becomes excluded or excludable)</w:t>
            </w:r>
          </w:p>
          <w:p w14:paraId="7C46BC94" w14:textId="34508515" w:rsidR="00C7230D" w:rsidRDefault="002B21FF" w:rsidP="00D9029C">
            <w:pPr>
              <w:pStyle w:val="ListParagraph"/>
              <w:numPr>
                <w:ilvl w:val="0"/>
                <w:numId w:val="35"/>
              </w:numPr>
              <w:ind w:left="192" w:hanging="1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Supplier maintains transparency of all sub-contractors involved in Services / Supply</w:t>
            </w:r>
          </w:p>
          <w:p w14:paraId="35143279" w14:textId="77777777" w:rsidR="002F4DF2" w:rsidRPr="002F4DF2" w:rsidRDefault="002F4DF2" w:rsidP="002F4D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A74D3A" w14:textId="01630A77" w:rsidR="00E44FF6" w:rsidRDefault="006A12CC" w:rsidP="00C70DCD">
            <w:pPr>
              <w:pStyle w:val="ListParagraph"/>
              <w:numPr>
                <w:ilvl w:val="0"/>
                <w:numId w:val="35"/>
              </w:numPr>
              <w:ind w:left="192" w:hanging="1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Supplier </w:t>
            </w:r>
            <w:r w:rsidR="00C70DCD">
              <w:rPr>
                <w:rFonts w:ascii="Arial" w:hAnsi="Arial" w:cs="Arial"/>
                <w:sz w:val="20"/>
                <w:szCs w:val="20"/>
              </w:rPr>
              <w:t>fails to declare issues which may make it excludable</w:t>
            </w:r>
          </w:p>
          <w:p w14:paraId="234235AB" w14:textId="417D742A" w:rsidR="002B21FF" w:rsidRPr="002837BB" w:rsidRDefault="002B21FF" w:rsidP="00716F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14:paraId="0C8307B0" w14:textId="77777777" w:rsidR="002714B3" w:rsidRDefault="00065811" w:rsidP="002B21FF">
            <w:pPr>
              <w:pStyle w:val="ListParagraph"/>
              <w:numPr>
                <w:ilvl w:val="0"/>
                <w:numId w:val="35"/>
              </w:numPr>
              <w:ind w:left="282" w:hanging="282"/>
              <w:rPr>
                <w:rFonts w:ascii="Arial" w:hAnsi="Arial" w:cs="Arial"/>
                <w:sz w:val="20"/>
                <w:szCs w:val="20"/>
              </w:rPr>
            </w:pPr>
            <w:r w:rsidRPr="00065811">
              <w:rPr>
                <w:rFonts w:ascii="Arial" w:hAnsi="Arial" w:cs="Arial"/>
                <w:sz w:val="20"/>
                <w:szCs w:val="20"/>
              </w:rPr>
              <w:t xml:space="preserve">Early Warning via </w:t>
            </w:r>
            <w:r>
              <w:rPr>
                <w:rFonts w:ascii="Arial" w:hAnsi="Arial" w:cs="Arial"/>
                <w:sz w:val="20"/>
                <w:szCs w:val="20"/>
              </w:rPr>
              <w:t>regular review of the Central Digital Database</w:t>
            </w:r>
          </w:p>
          <w:p w14:paraId="0EEA8504" w14:textId="77777777" w:rsidR="002B21FF" w:rsidRDefault="002B21FF" w:rsidP="002B21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8CCCB7" w14:textId="77777777" w:rsidR="002B21FF" w:rsidRDefault="00C41BBA" w:rsidP="00442F42">
            <w:pPr>
              <w:pStyle w:val="ListParagraph"/>
              <w:numPr>
                <w:ilvl w:val="0"/>
                <w:numId w:val="35"/>
              </w:numPr>
              <w:ind w:left="282" w:hanging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Supplier response to </w:t>
            </w:r>
            <w:r w:rsidR="00FC455D">
              <w:rPr>
                <w:rFonts w:ascii="Arial" w:hAnsi="Arial" w:cs="Arial"/>
                <w:sz w:val="20"/>
                <w:szCs w:val="20"/>
              </w:rPr>
              <w:t>ITT Appendix 1</w:t>
            </w:r>
            <w:r w:rsidR="00A81050">
              <w:rPr>
                <w:rFonts w:ascii="Arial" w:hAnsi="Arial" w:cs="Arial"/>
                <w:sz w:val="20"/>
                <w:szCs w:val="20"/>
              </w:rPr>
              <w:t xml:space="preserve"> - Procurement Specific Questionnaire</w:t>
            </w:r>
          </w:p>
          <w:p w14:paraId="3041BFD3" w14:textId="77777777" w:rsidR="002F4DF2" w:rsidRPr="002F4DF2" w:rsidRDefault="002F4DF2" w:rsidP="002F4D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11B052" w14:textId="60D6D4C1" w:rsidR="009246D0" w:rsidRPr="002B21FF" w:rsidRDefault="009246D0" w:rsidP="00AD3462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Ensure all responses to the </w:t>
            </w:r>
            <w:r w:rsidRPr="0018445D">
              <w:rPr>
                <w:rFonts w:ascii="Arial" w:hAnsi="Arial" w:cs="Arial"/>
                <w:sz w:val="20"/>
                <w:szCs w:val="20"/>
              </w:rPr>
              <w:t>ITT Appendix 1 - Procurement Specific Questionnaire</w:t>
            </w:r>
            <w:r>
              <w:rPr>
                <w:rFonts w:ascii="Arial" w:hAnsi="Arial" w:cs="Arial"/>
                <w:sz w:val="20"/>
                <w:szCs w:val="20"/>
              </w:rPr>
              <w:t xml:space="preserve"> are up to date</w:t>
            </w:r>
          </w:p>
        </w:tc>
        <w:tc>
          <w:tcPr>
            <w:tcW w:w="2043" w:type="dxa"/>
          </w:tcPr>
          <w:p w14:paraId="009F4B9A" w14:textId="77777777" w:rsidR="002714B3" w:rsidRDefault="00065811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SEPPS</w:t>
            </w:r>
          </w:p>
          <w:p w14:paraId="54BF2BD5" w14:textId="77777777" w:rsidR="00A81050" w:rsidRDefault="00A81050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1E0DA3" w14:textId="77777777" w:rsidR="00A81050" w:rsidRDefault="00A81050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4F2B05" w14:textId="77777777" w:rsidR="00A81050" w:rsidRDefault="00A81050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9AF9A5" w14:textId="77777777" w:rsidR="00A81050" w:rsidRDefault="00A81050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SEPPS</w:t>
            </w:r>
          </w:p>
          <w:p w14:paraId="3BCF1F30" w14:textId="77777777" w:rsidR="009246D0" w:rsidRDefault="009246D0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080583" w14:textId="77777777" w:rsidR="009246D0" w:rsidRDefault="009246D0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2DA464" w14:textId="77777777" w:rsidR="009246D0" w:rsidRDefault="009246D0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5812D4" w14:textId="77777777" w:rsidR="002F4DF2" w:rsidRDefault="002F4DF2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A61367" w14:textId="16AAB51A" w:rsidR="009246D0" w:rsidRPr="002837BB" w:rsidRDefault="009246D0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Supplier</w:t>
            </w:r>
          </w:p>
        </w:tc>
        <w:tc>
          <w:tcPr>
            <w:tcW w:w="2977" w:type="dxa"/>
          </w:tcPr>
          <w:p w14:paraId="3BF8D1C9" w14:textId="77777777" w:rsidR="002714B3" w:rsidRDefault="00065811" w:rsidP="008D3B61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 lea</w:t>
            </w:r>
            <w:r w:rsidR="000044AF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t quarte</w:t>
            </w:r>
            <w:r w:rsidR="000044AF">
              <w:rPr>
                <w:rFonts w:ascii="Arial" w:hAnsi="Arial" w:cs="Arial"/>
                <w:sz w:val="20"/>
                <w:szCs w:val="20"/>
              </w:rPr>
              <w:t>rly</w:t>
            </w:r>
          </w:p>
          <w:p w14:paraId="0F54BC5A" w14:textId="77777777" w:rsidR="00A81050" w:rsidRDefault="00A81050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2FD3FA" w14:textId="77777777" w:rsidR="00A81050" w:rsidRDefault="00A81050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481B18" w14:textId="77777777" w:rsidR="00A81050" w:rsidRDefault="00A81050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F1DE96" w14:textId="77777777" w:rsidR="00A81050" w:rsidRDefault="00A81050" w:rsidP="008D3B61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 ITT evaluation</w:t>
            </w:r>
          </w:p>
          <w:p w14:paraId="5B6CE3DA" w14:textId="77777777" w:rsidR="009246D0" w:rsidRDefault="009246D0" w:rsidP="009246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44D618" w14:textId="77777777" w:rsidR="009246D0" w:rsidRDefault="009246D0" w:rsidP="009246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DA472A" w14:textId="77777777" w:rsidR="002F4DF2" w:rsidRDefault="002F4DF2" w:rsidP="009246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5CC348" w14:textId="77777777" w:rsidR="009246D0" w:rsidRDefault="009246D0" w:rsidP="009246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43398C" w14:textId="394FF4B8" w:rsidR="009246D0" w:rsidRPr="009246D0" w:rsidRDefault="009246D0" w:rsidP="009246D0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 ITT submission</w:t>
            </w:r>
          </w:p>
        </w:tc>
        <w:tc>
          <w:tcPr>
            <w:tcW w:w="2971" w:type="dxa"/>
          </w:tcPr>
          <w:p w14:paraId="67BD4E08" w14:textId="77777777" w:rsidR="002714B3" w:rsidRDefault="000044AF" w:rsidP="00046AC3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</w:t>
            </w:r>
          </w:p>
          <w:p w14:paraId="7134FDAA" w14:textId="77777777" w:rsidR="00A81050" w:rsidRDefault="00A81050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665880" w14:textId="77777777" w:rsidR="00A81050" w:rsidRDefault="00A81050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9E6024" w14:textId="77777777" w:rsidR="00A81050" w:rsidRDefault="00A81050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1DF285" w14:textId="2BD75DB7" w:rsidR="00A81050" w:rsidRDefault="00046AC3" w:rsidP="00046AC3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A81050">
              <w:rPr>
                <w:rFonts w:ascii="Arial" w:hAnsi="Arial" w:cs="Arial"/>
                <w:sz w:val="20"/>
                <w:szCs w:val="20"/>
              </w:rPr>
              <w:t>aintains absolute transparency in respect of sub-contracts</w:t>
            </w:r>
            <w:r w:rsidR="00254F45">
              <w:rPr>
                <w:rFonts w:ascii="Arial" w:hAnsi="Arial" w:cs="Arial"/>
                <w:sz w:val="20"/>
                <w:szCs w:val="20"/>
              </w:rPr>
              <w:t xml:space="preserve"> to service all Orders against the framework</w:t>
            </w:r>
          </w:p>
          <w:p w14:paraId="3303959D" w14:textId="61008F57" w:rsidR="003E757C" w:rsidRPr="002837BB" w:rsidRDefault="002F4DF2" w:rsidP="009246D0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Supplier tender quality control</w:t>
            </w:r>
          </w:p>
        </w:tc>
      </w:tr>
    </w:tbl>
    <w:p w14:paraId="2A98BEC3" w14:textId="77777777" w:rsidR="00A13EB0" w:rsidRDefault="00A13EB0">
      <w:r>
        <w:br w:type="page"/>
      </w:r>
    </w:p>
    <w:tbl>
      <w:tblPr>
        <w:tblStyle w:val="TableGrid"/>
        <w:tblW w:w="14165" w:type="dxa"/>
        <w:tblLook w:val="04A0" w:firstRow="1" w:lastRow="0" w:firstColumn="1" w:lastColumn="0" w:noHBand="0" w:noVBand="1"/>
      </w:tblPr>
      <w:tblGrid>
        <w:gridCol w:w="543"/>
        <w:gridCol w:w="2571"/>
        <w:gridCol w:w="3060"/>
        <w:gridCol w:w="2043"/>
        <w:gridCol w:w="2977"/>
        <w:gridCol w:w="2971"/>
      </w:tblGrid>
      <w:tr w:rsidR="00A13EB0" w:rsidRPr="008C0E1B" w14:paraId="516BC704" w14:textId="77777777" w:rsidTr="0072446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DADD" w14:textId="77777777" w:rsidR="00A13EB0" w:rsidRPr="008C0E1B" w:rsidRDefault="00A13EB0" w:rsidP="00716FEA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11DA" w14:textId="77777777" w:rsidR="00A13EB0" w:rsidRPr="008C0E1B" w:rsidRDefault="00A13EB0" w:rsidP="00716FEA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E1B">
              <w:rPr>
                <w:rFonts w:ascii="Arial" w:hAnsi="Arial" w:cs="Arial"/>
                <w:b/>
                <w:bCs/>
                <w:sz w:val="20"/>
                <w:szCs w:val="20"/>
              </w:rPr>
              <w:t>Issue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8933" w14:textId="77777777" w:rsidR="00A13EB0" w:rsidRPr="008C0E1B" w:rsidRDefault="00A13EB0" w:rsidP="00716FEA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E1B">
              <w:rPr>
                <w:rFonts w:ascii="Arial" w:hAnsi="Arial" w:cs="Arial"/>
                <w:b/>
                <w:bCs/>
                <w:sz w:val="20"/>
                <w:szCs w:val="20"/>
              </w:rPr>
              <w:t>Mitigating Action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B6D" w14:textId="77777777" w:rsidR="00A13EB0" w:rsidRPr="008C0E1B" w:rsidRDefault="00A13EB0" w:rsidP="00716FEA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E1B">
              <w:rPr>
                <w:rFonts w:ascii="Arial" w:hAnsi="Arial" w:cs="Arial"/>
                <w:b/>
                <w:bCs/>
                <w:sz w:val="20"/>
                <w:szCs w:val="20"/>
              </w:rPr>
              <w:t>Action Owner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8C87" w14:textId="77777777" w:rsidR="00A13EB0" w:rsidRPr="008C0E1B" w:rsidRDefault="00A13EB0" w:rsidP="00716FEA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E1B">
              <w:rPr>
                <w:rFonts w:ascii="Arial" w:hAnsi="Arial" w:cs="Arial"/>
                <w:b/>
                <w:bCs/>
                <w:sz w:val="20"/>
                <w:szCs w:val="20"/>
              </w:rPr>
              <w:t>Timeline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FF44" w14:textId="77777777" w:rsidR="00A13EB0" w:rsidRPr="008C0E1B" w:rsidRDefault="00A13EB0" w:rsidP="00716FEA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E1B">
              <w:rPr>
                <w:rFonts w:ascii="Arial" w:hAnsi="Arial" w:cs="Arial"/>
                <w:b/>
                <w:bCs/>
                <w:sz w:val="20"/>
                <w:szCs w:val="20"/>
              </w:rPr>
              <w:t>Supplier Action</w:t>
            </w:r>
          </w:p>
        </w:tc>
      </w:tr>
      <w:tr w:rsidR="00AD3462" w:rsidRPr="002837BB" w14:paraId="4E90F129" w14:textId="77777777" w:rsidTr="0072446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0C5" w14:textId="15820E06" w:rsidR="00AD3462" w:rsidRDefault="00A13EB0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B459" w14:textId="5F5DCE2E" w:rsidR="00AD3462" w:rsidRPr="0098298C" w:rsidRDefault="0098298C" w:rsidP="0098298C">
            <w:pPr>
              <w:rPr>
                <w:rFonts w:ascii="Arial" w:hAnsi="Arial" w:cs="Arial"/>
                <w:sz w:val="20"/>
                <w:szCs w:val="20"/>
              </w:rPr>
            </w:pPr>
            <w:r w:rsidRPr="0098298C">
              <w:rPr>
                <w:rFonts w:ascii="Arial" w:hAnsi="Arial" w:cs="Arial"/>
                <w:sz w:val="20"/>
                <w:szCs w:val="20"/>
              </w:rPr>
              <w:t>Failure to meet clinical standards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A175" w14:textId="77777777" w:rsidR="00AD3462" w:rsidRDefault="005F1070" w:rsidP="002B21FF">
            <w:pPr>
              <w:pStyle w:val="ListParagraph"/>
              <w:numPr>
                <w:ilvl w:val="0"/>
                <w:numId w:val="35"/>
              </w:numPr>
              <w:ind w:left="282" w:hanging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Compliance confirmed at the time of ITT</w:t>
            </w:r>
          </w:p>
          <w:p w14:paraId="44B794A5" w14:textId="77777777" w:rsidR="00690406" w:rsidRDefault="004306A2" w:rsidP="002B21FF">
            <w:pPr>
              <w:pStyle w:val="ListParagraph"/>
              <w:numPr>
                <w:ilvl w:val="0"/>
                <w:numId w:val="35"/>
              </w:numPr>
              <w:ind w:left="282" w:hanging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Accurate and complete </w:t>
            </w:r>
            <w:r w:rsidR="00690406">
              <w:rPr>
                <w:rFonts w:ascii="Arial" w:hAnsi="Arial" w:cs="Arial"/>
                <w:sz w:val="20"/>
                <w:szCs w:val="20"/>
              </w:rPr>
              <w:t xml:space="preserve">ITT </w:t>
            </w:r>
            <w:r>
              <w:rPr>
                <w:rFonts w:ascii="Arial" w:hAnsi="Arial" w:cs="Arial"/>
                <w:sz w:val="20"/>
                <w:szCs w:val="20"/>
              </w:rPr>
              <w:t>Specification Appendix 3</w:t>
            </w:r>
            <w:r w:rsidR="00690406">
              <w:rPr>
                <w:rFonts w:ascii="Arial" w:hAnsi="Arial" w:cs="Arial"/>
                <w:sz w:val="20"/>
                <w:szCs w:val="20"/>
              </w:rPr>
              <w:t xml:space="preserve"> completion</w:t>
            </w:r>
          </w:p>
          <w:p w14:paraId="1D53CFC6" w14:textId="77777777" w:rsidR="00D5253C" w:rsidRDefault="00690406" w:rsidP="002B21FF">
            <w:pPr>
              <w:pStyle w:val="ListParagraph"/>
              <w:numPr>
                <w:ilvl w:val="0"/>
                <w:numId w:val="35"/>
              </w:numPr>
              <w:ind w:left="282" w:hanging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Ongoing </w:t>
            </w:r>
            <w:r w:rsidR="006058AA">
              <w:rPr>
                <w:rFonts w:ascii="Arial" w:hAnsi="Arial" w:cs="Arial"/>
                <w:sz w:val="20"/>
                <w:szCs w:val="20"/>
              </w:rPr>
              <w:t xml:space="preserve">communication of </w:t>
            </w:r>
            <w:r w:rsidR="00CD385F" w:rsidRPr="00CD385F">
              <w:rPr>
                <w:rFonts w:ascii="Arial" w:hAnsi="Arial" w:cs="Arial"/>
                <w:sz w:val="20"/>
                <w:szCs w:val="20"/>
              </w:rPr>
              <w:t>MHRA inspection and NHS QA inspection/audi</w:t>
            </w:r>
            <w:r w:rsidR="00CD385F">
              <w:rPr>
                <w:rFonts w:ascii="Arial" w:hAnsi="Arial" w:cs="Arial"/>
                <w:sz w:val="20"/>
                <w:szCs w:val="20"/>
              </w:rPr>
              <w:t>t</w:t>
            </w:r>
          </w:p>
          <w:p w14:paraId="6D675068" w14:textId="77777777" w:rsidR="00AD016C" w:rsidRDefault="00D5253C" w:rsidP="002B21FF">
            <w:pPr>
              <w:pStyle w:val="ListParagraph"/>
              <w:numPr>
                <w:ilvl w:val="0"/>
                <w:numId w:val="35"/>
              </w:numPr>
              <w:ind w:left="282" w:hanging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Ongoing communication of </w:t>
            </w:r>
            <w:r w:rsidR="00AD016C" w:rsidRPr="00AD016C">
              <w:rPr>
                <w:rFonts w:ascii="Arial" w:hAnsi="Arial" w:cs="Arial"/>
                <w:sz w:val="20"/>
                <w:szCs w:val="20"/>
              </w:rPr>
              <w:t>MHRA inspection letter, NHS QA audit report together with the action plan submitted in response to any issues raised</w:t>
            </w:r>
          </w:p>
          <w:p w14:paraId="2B6867AB" w14:textId="0239B286" w:rsidR="005F1070" w:rsidRDefault="00AD016C" w:rsidP="002B21FF">
            <w:pPr>
              <w:pStyle w:val="ListParagraph"/>
              <w:numPr>
                <w:ilvl w:val="0"/>
                <w:numId w:val="35"/>
              </w:numPr>
              <w:ind w:left="282" w:hanging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Ongoing communication of </w:t>
            </w:r>
            <w:r w:rsidR="00D85F11" w:rsidRPr="00D85F11">
              <w:rPr>
                <w:rFonts w:ascii="Arial" w:hAnsi="Arial" w:cs="Arial"/>
                <w:sz w:val="20"/>
                <w:szCs w:val="20"/>
              </w:rPr>
              <w:t xml:space="preserve">any of the </w:t>
            </w:r>
            <w:r w:rsidR="00D85F11">
              <w:rPr>
                <w:rFonts w:ascii="Arial" w:hAnsi="Arial" w:cs="Arial"/>
                <w:sz w:val="20"/>
                <w:szCs w:val="20"/>
              </w:rPr>
              <w:t xml:space="preserve">Suppliers </w:t>
            </w:r>
            <w:r w:rsidR="007202BC">
              <w:rPr>
                <w:rFonts w:ascii="Arial" w:hAnsi="Arial" w:cs="Arial"/>
                <w:sz w:val="20"/>
                <w:szCs w:val="20"/>
              </w:rPr>
              <w:t>m</w:t>
            </w:r>
            <w:r w:rsidR="00D85F11" w:rsidRPr="00D85F11">
              <w:rPr>
                <w:rFonts w:ascii="Arial" w:hAnsi="Arial" w:cs="Arial"/>
                <w:sz w:val="20"/>
                <w:szCs w:val="20"/>
              </w:rPr>
              <w:t xml:space="preserve">anufacturing </w:t>
            </w:r>
            <w:r w:rsidR="007202BC">
              <w:rPr>
                <w:rFonts w:ascii="Arial" w:hAnsi="Arial" w:cs="Arial"/>
                <w:sz w:val="20"/>
                <w:szCs w:val="20"/>
              </w:rPr>
              <w:t>s</w:t>
            </w:r>
            <w:r w:rsidR="00D85F11" w:rsidRPr="00D85F11">
              <w:rPr>
                <w:rFonts w:ascii="Arial" w:hAnsi="Arial" w:cs="Arial"/>
                <w:sz w:val="20"/>
                <w:szCs w:val="20"/>
              </w:rPr>
              <w:t>ites has been referred to the MHRA’s Inspection Action Group (IAG) or Compliance Management Team (CMT)</w:t>
            </w:r>
            <w:r w:rsidR="004306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5F11">
              <w:rPr>
                <w:rFonts w:ascii="Arial" w:hAnsi="Arial" w:cs="Arial"/>
                <w:sz w:val="20"/>
                <w:szCs w:val="20"/>
              </w:rPr>
              <w:t xml:space="preserve">and the reasoning for such referral </w:t>
            </w:r>
          </w:p>
          <w:p w14:paraId="5D5227D3" w14:textId="77777777" w:rsidR="00881442" w:rsidRDefault="00881442" w:rsidP="002B21FF">
            <w:pPr>
              <w:pStyle w:val="ListParagraph"/>
              <w:numPr>
                <w:ilvl w:val="0"/>
                <w:numId w:val="35"/>
              </w:numPr>
              <w:ind w:left="282" w:hanging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Suspend the supply of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particular mAb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compounds</w:t>
            </w:r>
            <w:r w:rsidR="00260CCF">
              <w:rPr>
                <w:rFonts w:ascii="Arial" w:hAnsi="Arial" w:cs="Arial"/>
                <w:sz w:val="20"/>
                <w:szCs w:val="20"/>
              </w:rPr>
              <w:t>, or supply from effected manufacture sites</w:t>
            </w:r>
          </w:p>
          <w:p w14:paraId="7AC1AA88" w14:textId="77777777" w:rsidR="00650219" w:rsidRDefault="00650219" w:rsidP="00650219">
            <w:pPr>
              <w:pStyle w:val="ListParagraph"/>
              <w:numPr>
                <w:ilvl w:val="0"/>
                <w:numId w:val="35"/>
              </w:numPr>
              <w:ind w:left="282" w:hanging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Undertake risk assessment for ongoing patient treatment / care</w:t>
            </w:r>
          </w:p>
          <w:p w14:paraId="55047AB2" w14:textId="72B819CA" w:rsidR="00650219" w:rsidRPr="00065811" w:rsidRDefault="00650219" w:rsidP="00650219">
            <w:pPr>
              <w:pStyle w:val="ListParagraph"/>
              <w:numPr>
                <w:ilvl w:val="0"/>
                <w:numId w:val="35"/>
              </w:numPr>
              <w:ind w:left="282" w:hanging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Arrange to transition supplies to another ranked Supplier as needed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E8A3" w14:textId="77777777" w:rsidR="00AD3462" w:rsidRDefault="00650219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Supplier / SEPPS</w:t>
            </w:r>
          </w:p>
          <w:p w14:paraId="0D3D1AEB" w14:textId="77777777" w:rsidR="0013254D" w:rsidRDefault="0013254D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20415A" w14:textId="77777777" w:rsidR="0013254D" w:rsidRDefault="0013254D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Supplier</w:t>
            </w:r>
          </w:p>
          <w:p w14:paraId="6E5E4B8B" w14:textId="77777777" w:rsidR="0013254D" w:rsidRDefault="0013254D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9F285C" w14:textId="77777777" w:rsidR="0013254D" w:rsidRDefault="0013254D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2CCACC" w14:textId="77777777" w:rsidR="0013254D" w:rsidRDefault="0013254D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Supplier</w:t>
            </w:r>
          </w:p>
          <w:p w14:paraId="25333AD4" w14:textId="77777777" w:rsidR="0013254D" w:rsidRDefault="0013254D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E77E7B" w14:textId="77777777" w:rsidR="0013254D" w:rsidRDefault="0013254D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CC5C85" w14:textId="77777777" w:rsidR="0013254D" w:rsidRDefault="0013254D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Supplier</w:t>
            </w:r>
          </w:p>
          <w:p w14:paraId="4458F9B1" w14:textId="77777777" w:rsidR="0013254D" w:rsidRDefault="0013254D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1FB9F2" w14:textId="77777777" w:rsidR="0013254D" w:rsidRDefault="0013254D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7B31DC" w14:textId="77777777" w:rsidR="0013254D" w:rsidRDefault="0013254D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1845EC" w14:textId="77777777" w:rsidR="0013254D" w:rsidRDefault="0013254D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D849AB" w14:textId="77777777" w:rsidR="0013254D" w:rsidRDefault="0013254D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30DEB1" w14:textId="77777777" w:rsidR="0013254D" w:rsidRDefault="007202BC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Supplier</w:t>
            </w:r>
          </w:p>
          <w:p w14:paraId="3ABFB479" w14:textId="77777777" w:rsidR="007202BC" w:rsidRDefault="007202BC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6457C9" w14:textId="77777777" w:rsidR="007202BC" w:rsidRDefault="007202BC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25D21B" w14:textId="77777777" w:rsidR="007202BC" w:rsidRDefault="007202BC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EBC602" w14:textId="77777777" w:rsidR="007202BC" w:rsidRDefault="007202BC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B9584B" w14:textId="77777777" w:rsidR="007202BC" w:rsidRDefault="007202BC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E04C54" w14:textId="77777777" w:rsidR="007202BC" w:rsidRDefault="007202BC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4DC001" w14:textId="77777777" w:rsidR="007202BC" w:rsidRDefault="007202BC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6A8516" w14:textId="77777777" w:rsidR="007202BC" w:rsidRDefault="007202BC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43331D" w14:textId="77777777" w:rsidR="007202BC" w:rsidRDefault="007202BC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 / SEPPS</w:t>
            </w:r>
          </w:p>
          <w:p w14:paraId="08473D02" w14:textId="77777777" w:rsidR="007419BD" w:rsidRDefault="007419BD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4A3E24" w14:textId="77777777" w:rsidR="007419BD" w:rsidRDefault="007419BD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456CCE" w14:textId="77777777" w:rsidR="007419BD" w:rsidRDefault="007419BD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59E164" w14:textId="77777777" w:rsidR="007F34E8" w:rsidRDefault="007F34E8" w:rsidP="007F34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SEPPS / PA</w:t>
            </w:r>
          </w:p>
          <w:p w14:paraId="47288348" w14:textId="77777777" w:rsidR="007F34E8" w:rsidRDefault="007F34E8" w:rsidP="007F34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4145B5" w14:textId="77777777" w:rsidR="007F34E8" w:rsidRDefault="007F34E8" w:rsidP="007F34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E3D9A1" w14:textId="7B1C27D0" w:rsidR="007419BD" w:rsidRDefault="007F34E8" w:rsidP="007F34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C6B1" w14:textId="77777777" w:rsidR="00AD3462" w:rsidRDefault="007F34E8" w:rsidP="008D3B61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 w:rsidRPr="007F34E8">
              <w:rPr>
                <w:rFonts w:ascii="Arial" w:hAnsi="Arial" w:cs="Arial"/>
                <w:sz w:val="20"/>
                <w:szCs w:val="20"/>
              </w:rPr>
              <w:t>At ITT submission</w:t>
            </w:r>
          </w:p>
          <w:p w14:paraId="5783AC41" w14:textId="77777777" w:rsidR="00CF1804" w:rsidRDefault="00CF1804" w:rsidP="00CF1804">
            <w:pPr>
              <w:ind w:left="38"/>
              <w:rPr>
                <w:rFonts w:ascii="Arial" w:hAnsi="Arial" w:cs="Arial"/>
                <w:sz w:val="20"/>
                <w:szCs w:val="20"/>
              </w:rPr>
            </w:pPr>
          </w:p>
          <w:p w14:paraId="4D9E6A26" w14:textId="77777777" w:rsidR="00CF1804" w:rsidRDefault="00CF1804" w:rsidP="00CF1804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 w:rsidRPr="007F34E8">
              <w:rPr>
                <w:rFonts w:ascii="Arial" w:hAnsi="Arial" w:cs="Arial"/>
                <w:sz w:val="20"/>
                <w:szCs w:val="20"/>
              </w:rPr>
              <w:t>At ITT submission</w:t>
            </w:r>
          </w:p>
          <w:p w14:paraId="02D0AE8E" w14:textId="77777777" w:rsidR="00CF1804" w:rsidRDefault="00CF1804" w:rsidP="00CF1804">
            <w:pPr>
              <w:ind w:left="38"/>
              <w:rPr>
                <w:rFonts w:ascii="Arial" w:hAnsi="Arial" w:cs="Arial"/>
                <w:sz w:val="20"/>
                <w:szCs w:val="20"/>
              </w:rPr>
            </w:pPr>
          </w:p>
          <w:p w14:paraId="194E6C1F" w14:textId="77777777" w:rsidR="00843E1D" w:rsidRDefault="00843E1D" w:rsidP="00CF1804">
            <w:pPr>
              <w:ind w:left="38"/>
              <w:rPr>
                <w:rFonts w:ascii="Arial" w:hAnsi="Arial" w:cs="Arial"/>
                <w:sz w:val="20"/>
                <w:szCs w:val="20"/>
              </w:rPr>
            </w:pPr>
          </w:p>
          <w:p w14:paraId="6E44EA46" w14:textId="77777777" w:rsidR="00843E1D" w:rsidRDefault="00843E1D" w:rsidP="00843E1D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Ongoing over the framework Term</w:t>
            </w:r>
          </w:p>
          <w:p w14:paraId="7675E57F" w14:textId="77777777" w:rsidR="00843E1D" w:rsidRDefault="00843E1D" w:rsidP="00CF1804">
            <w:pPr>
              <w:ind w:left="38"/>
              <w:rPr>
                <w:rFonts w:ascii="Arial" w:hAnsi="Arial" w:cs="Arial"/>
                <w:sz w:val="20"/>
                <w:szCs w:val="20"/>
              </w:rPr>
            </w:pPr>
          </w:p>
          <w:p w14:paraId="5E09D6F3" w14:textId="77777777" w:rsidR="00843E1D" w:rsidRDefault="00843E1D" w:rsidP="00843E1D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Ongoing over the framework Term</w:t>
            </w:r>
          </w:p>
          <w:p w14:paraId="5E6AC161" w14:textId="77777777" w:rsidR="00843E1D" w:rsidRDefault="00843E1D" w:rsidP="00CF1804">
            <w:pPr>
              <w:ind w:left="38"/>
              <w:rPr>
                <w:rFonts w:ascii="Arial" w:hAnsi="Arial" w:cs="Arial"/>
                <w:sz w:val="20"/>
                <w:szCs w:val="20"/>
              </w:rPr>
            </w:pPr>
          </w:p>
          <w:p w14:paraId="7AFCB7A5" w14:textId="77777777" w:rsidR="002A1C0B" w:rsidRDefault="002A1C0B" w:rsidP="00CF1804">
            <w:pPr>
              <w:ind w:left="38"/>
              <w:rPr>
                <w:rFonts w:ascii="Arial" w:hAnsi="Arial" w:cs="Arial"/>
                <w:sz w:val="20"/>
                <w:szCs w:val="20"/>
              </w:rPr>
            </w:pPr>
          </w:p>
          <w:p w14:paraId="3A7725D1" w14:textId="77777777" w:rsidR="002A1C0B" w:rsidRDefault="002A1C0B" w:rsidP="00CF1804">
            <w:pPr>
              <w:ind w:left="38"/>
              <w:rPr>
                <w:rFonts w:ascii="Arial" w:hAnsi="Arial" w:cs="Arial"/>
                <w:sz w:val="20"/>
                <w:szCs w:val="20"/>
              </w:rPr>
            </w:pPr>
          </w:p>
          <w:p w14:paraId="0143FF14" w14:textId="77777777" w:rsidR="002A1C0B" w:rsidRDefault="002A1C0B" w:rsidP="00CF1804">
            <w:pPr>
              <w:ind w:left="38"/>
              <w:rPr>
                <w:rFonts w:ascii="Arial" w:hAnsi="Arial" w:cs="Arial"/>
                <w:sz w:val="20"/>
                <w:szCs w:val="20"/>
              </w:rPr>
            </w:pPr>
          </w:p>
          <w:p w14:paraId="26386D19" w14:textId="77777777" w:rsidR="002A1C0B" w:rsidRDefault="002A1C0B" w:rsidP="002A1C0B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Ongoing over the framework Term</w:t>
            </w:r>
          </w:p>
          <w:p w14:paraId="75E037C7" w14:textId="77777777" w:rsidR="002A1C0B" w:rsidRDefault="002A1C0B" w:rsidP="00CF1804">
            <w:pPr>
              <w:ind w:left="38"/>
              <w:rPr>
                <w:rFonts w:ascii="Arial" w:hAnsi="Arial" w:cs="Arial"/>
                <w:sz w:val="20"/>
                <w:szCs w:val="20"/>
              </w:rPr>
            </w:pPr>
          </w:p>
          <w:p w14:paraId="71D9C5D1" w14:textId="77777777" w:rsidR="002A1C0B" w:rsidRDefault="002A1C0B" w:rsidP="00CF1804">
            <w:pPr>
              <w:ind w:left="38"/>
              <w:rPr>
                <w:rFonts w:ascii="Arial" w:hAnsi="Arial" w:cs="Arial"/>
                <w:sz w:val="20"/>
                <w:szCs w:val="20"/>
              </w:rPr>
            </w:pPr>
          </w:p>
          <w:p w14:paraId="327F696D" w14:textId="77777777" w:rsidR="002A1C0B" w:rsidRDefault="002A1C0B" w:rsidP="00CF1804">
            <w:pPr>
              <w:ind w:left="38"/>
              <w:rPr>
                <w:rFonts w:ascii="Arial" w:hAnsi="Arial" w:cs="Arial"/>
                <w:sz w:val="20"/>
                <w:szCs w:val="20"/>
              </w:rPr>
            </w:pPr>
          </w:p>
          <w:p w14:paraId="5451E01D" w14:textId="77777777" w:rsidR="002A1C0B" w:rsidRDefault="002A1C0B" w:rsidP="00CF1804">
            <w:pPr>
              <w:ind w:left="38"/>
              <w:rPr>
                <w:rFonts w:ascii="Arial" w:hAnsi="Arial" w:cs="Arial"/>
                <w:sz w:val="20"/>
                <w:szCs w:val="20"/>
              </w:rPr>
            </w:pPr>
          </w:p>
          <w:p w14:paraId="44949CDE" w14:textId="77777777" w:rsidR="002A1C0B" w:rsidRDefault="002A1C0B" w:rsidP="00CF1804">
            <w:pPr>
              <w:ind w:left="38"/>
              <w:rPr>
                <w:rFonts w:ascii="Arial" w:hAnsi="Arial" w:cs="Arial"/>
                <w:sz w:val="20"/>
                <w:szCs w:val="20"/>
              </w:rPr>
            </w:pPr>
          </w:p>
          <w:p w14:paraId="44D62A1C" w14:textId="77777777" w:rsidR="002A1C0B" w:rsidRDefault="002A1C0B" w:rsidP="00CF1804">
            <w:pPr>
              <w:ind w:left="38"/>
              <w:rPr>
                <w:rFonts w:ascii="Arial" w:hAnsi="Arial" w:cs="Arial"/>
                <w:sz w:val="20"/>
                <w:szCs w:val="20"/>
              </w:rPr>
            </w:pPr>
          </w:p>
          <w:p w14:paraId="79B65DA9" w14:textId="77777777" w:rsidR="002A1C0B" w:rsidRDefault="002A1C0B" w:rsidP="00CF1804">
            <w:pPr>
              <w:ind w:left="38"/>
              <w:rPr>
                <w:rFonts w:ascii="Arial" w:hAnsi="Arial" w:cs="Arial"/>
                <w:sz w:val="20"/>
                <w:szCs w:val="20"/>
              </w:rPr>
            </w:pPr>
          </w:p>
          <w:p w14:paraId="70036517" w14:textId="716A755D" w:rsidR="00614D3A" w:rsidRDefault="00614D3A" w:rsidP="00614D3A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Immediate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following Supplier communication</w:t>
            </w:r>
            <w:r w:rsidR="00BB0908">
              <w:rPr>
                <w:rFonts w:ascii="Arial" w:hAnsi="Arial" w:cs="Arial"/>
                <w:sz w:val="20"/>
                <w:szCs w:val="20"/>
              </w:rPr>
              <w:t xml:space="preserve"> should license be </w:t>
            </w:r>
            <w:r w:rsidR="00244174">
              <w:rPr>
                <w:rFonts w:ascii="Arial" w:hAnsi="Arial" w:cs="Arial"/>
                <w:sz w:val="20"/>
                <w:szCs w:val="20"/>
              </w:rPr>
              <w:t>suspended</w:t>
            </w:r>
          </w:p>
          <w:p w14:paraId="5F339C48" w14:textId="77777777" w:rsidR="00244174" w:rsidRDefault="00244174" w:rsidP="002441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1DC2BD" w14:textId="77777777" w:rsidR="00244174" w:rsidRDefault="00244174" w:rsidP="00244174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Immediate upon notification</w:t>
            </w:r>
          </w:p>
          <w:p w14:paraId="65C4AE71" w14:textId="77777777" w:rsidR="00244174" w:rsidRDefault="00244174" w:rsidP="002441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650077" w14:textId="77777777" w:rsidR="00244174" w:rsidRDefault="00244174" w:rsidP="002441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430731" w14:textId="4ECF9FC9" w:rsidR="00244174" w:rsidRPr="00244174" w:rsidRDefault="00244174" w:rsidP="00244174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needed taking guidance from SEPPS</w:t>
            </w:r>
          </w:p>
          <w:p w14:paraId="6B20BC98" w14:textId="662D9BB4" w:rsidR="002A1C0B" w:rsidRPr="00CF1804" w:rsidRDefault="002A1C0B" w:rsidP="00CF1804">
            <w:pPr>
              <w:ind w:left="3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1A10" w14:textId="77777777" w:rsidR="00AD3462" w:rsidRDefault="00E21857" w:rsidP="00046AC3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 w:rsidRPr="00E21857">
              <w:rPr>
                <w:rFonts w:ascii="Arial" w:hAnsi="Arial" w:cs="Arial"/>
                <w:sz w:val="20"/>
                <w:szCs w:val="20"/>
              </w:rPr>
              <w:t>Supplier tender quality control</w:t>
            </w:r>
          </w:p>
          <w:p w14:paraId="1323310B" w14:textId="77777777" w:rsidR="002D3614" w:rsidRDefault="002D3614" w:rsidP="00527670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Supplier tender quality control</w:t>
            </w:r>
          </w:p>
          <w:p w14:paraId="24452002" w14:textId="77777777" w:rsidR="00527670" w:rsidRDefault="00527670" w:rsidP="002D3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09F8AF" w14:textId="3F170175" w:rsidR="00527670" w:rsidRDefault="00527670" w:rsidP="00527670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Maintain</w:t>
            </w:r>
          </w:p>
          <w:p w14:paraId="3D878D1B" w14:textId="77777777" w:rsidR="00527670" w:rsidRDefault="00527670" w:rsidP="002D3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91BD3A" w14:textId="77777777" w:rsidR="00527670" w:rsidRDefault="00527670" w:rsidP="002D3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BB0434" w14:textId="77777777" w:rsidR="00527670" w:rsidRDefault="00527670" w:rsidP="00527670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Maintain</w:t>
            </w:r>
          </w:p>
          <w:p w14:paraId="50484A72" w14:textId="77777777" w:rsidR="00527670" w:rsidRDefault="00527670" w:rsidP="002D3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3BF7A2" w14:textId="77777777" w:rsidR="00527670" w:rsidRDefault="00527670" w:rsidP="002D3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FE0E92" w14:textId="77777777" w:rsidR="009672C1" w:rsidRDefault="009672C1" w:rsidP="002D3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706B51" w14:textId="77777777" w:rsidR="009672C1" w:rsidRDefault="009672C1" w:rsidP="002D3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D73E1A" w14:textId="77777777" w:rsidR="009672C1" w:rsidRDefault="009672C1" w:rsidP="002D3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B3D1E4" w14:textId="77777777" w:rsidR="009672C1" w:rsidRDefault="009672C1" w:rsidP="009672C1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Maintain</w:t>
            </w:r>
          </w:p>
          <w:p w14:paraId="5C680E1B" w14:textId="77777777" w:rsidR="009672C1" w:rsidRDefault="009672C1" w:rsidP="002D3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798674" w14:textId="77777777" w:rsidR="009672C1" w:rsidRDefault="009672C1" w:rsidP="002D3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4DFF1B" w14:textId="77777777" w:rsidR="009672C1" w:rsidRDefault="009672C1" w:rsidP="002D3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B2A3DD" w14:textId="77777777" w:rsidR="009672C1" w:rsidRDefault="009672C1" w:rsidP="002D3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FD2984" w14:textId="77777777" w:rsidR="009672C1" w:rsidRDefault="009672C1" w:rsidP="002D3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99EF8F" w14:textId="77777777" w:rsidR="009672C1" w:rsidRDefault="009672C1" w:rsidP="002D3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2B6F14" w14:textId="77777777" w:rsidR="009672C1" w:rsidRDefault="009672C1" w:rsidP="002D3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385F7B" w14:textId="77777777" w:rsidR="009672C1" w:rsidRDefault="009672C1" w:rsidP="002D361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78D441" w14:textId="77777777" w:rsidR="00EC792C" w:rsidRDefault="00EC792C" w:rsidP="00EC792C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</w:t>
            </w:r>
          </w:p>
          <w:p w14:paraId="6A73AAF6" w14:textId="77777777" w:rsidR="00EC792C" w:rsidRDefault="00EC792C" w:rsidP="00EC792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72880A" w14:textId="77777777" w:rsidR="00EC792C" w:rsidRDefault="00EC792C" w:rsidP="00EC792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D9DE52" w14:textId="77777777" w:rsidR="00EC792C" w:rsidRDefault="00EC792C" w:rsidP="00EC792C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1FC91B" w14:textId="77777777" w:rsidR="00527670" w:rsidRDefault="00EC792C" w:rsidP="00EC792C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</w:t>
            </w:r>
          </w:p>
          <w:p w14:paraId="1652245F" w14:textId="77777777" w:rsidR="00EC792C" w:rsidRDefault="00EC792C" w:rsidP="00EC792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A43A44" w14:textId="77777777" w:rsidR="00EC792C" w:rsidRDefault="00EC792C" w:rsidP="00EC792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EFFB84" w14:textId="209D647E" w:rsidR="00EC792C" w:rsidRPr="00EC792C" w:rsidRDefault="00EC792C" w:rsidP="00EC792C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</w:t>
            </w:r>
          </w:p>
        </w:tc>
      </w:tr>
      <w:tr w:rsidR="00E32A20" w:rsidRPr="002837BB" w14:paraId="0E67DD09" w14:textId="77777777" w:rsidTr="0072446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6164" w14:textId="681FD6C5" w:rsidR="00E32A20" w:rsidRDefault="00E32A20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FAF7" w14:textId="148DB8C4" w:rsidR="00E32A20" w:rsidRPr="0098298C" w:rsidRDefault="00251652" w:rsidP="009829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Broader supplier performance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19DC" w14:textId="77777777" w:rsidR="00E32A20" w:rsidRDefault="00426B0E" w:rsidP="002B21FF">
            <w:pPr>
              <w:pStyle w:val="ListParagraph"/>
              <w:numPr>
                <w:ilvl w:val="0"/>
                <w:numId w:val="35"/>
              </w:numPr>
              <w:ind w:left="282" w:hanging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Supplier provides monthly </w:t>
            </w:r>
            <w:r w:rsidR="009B62BD">
              <w:rPr>
                <w:rFonts w:ascii="Arial" w:hAnsi="Arial" w:cs="Arial"/>
                <w:sz w:val="20"/>
                <w:szCs w:val="20"/>
              </w:rPr>
              <w:t xml:space="preserve">performance against </w:t>
            </w:r>
            <w:r w:rsidR="00430FD3">
              <w:rPr>
                <w:rFonts w:ascii="Arial" w:hAnsi="Arial" w:cs="Arial"/>
                <w:sz w:val="20"/>
                <w:szCs w:val="20"/>
              </w:rPr>
              <w:t xml:space="preserve">contract </w:t>
            </w:r>
            <w:r w:rsidR="009B62BD">
              <w:rPr>
                <w:rFonts w:ascii="Arial" w:hAnsi="Arial" w:cs="Arial"/>
                <w:sz w:val="20"/>
                <w:szCs w:val="20"/>
              </w:rPr>
              <w:t>KPIs</w:t>
            </w:r>
          </w:p>
          <w:p w14:paraId="188EB411" w14:textId="7111E676" w:rsidR="00430FD3" w:rsidRDefault="00430FD3" w:rsidP="002B21FF">
            <w:pPr>
              <w:pStyle w:val="ListParagraph"/>
              <w:numPr>
                <w:ilvl w:val="0"/>
                <w:numId w:val="35"/>
              </w:numPr>
              <w:ind w:left="282" w:hanging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Supplier </w:t>
            </w:r>
            <w:r w:rsidR="00E929A2">
              <w:rPr>
                <w:rFonts w:ascii="Arial" w:hAnsi="Arial" w:cs="Arial"/>
                <w:sz w:val="20"/>
                <w:szCs w:val="20"/>
              </w:rPr>
              <w:t>Contract Manager supports quarterly review meeting with SEPPS and PA personnel (as required)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0EC8" w14:textId="77777777" w:rsidR="00E32A20" w:rsidRDefault="00F8375A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Supplier</w:t>
            </w:r>
          </w:p>
          <w:p w14:paraId="687E8780" w14:textId="77777777" w:rsidR="00F8375A" w:rsidRDefault="00F8375A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685155" w14:textId="77777777" w:rsidR="00F8375A" w:rsidRDefault="00F8375A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9EBDF4" w14:textId="6537106F" w:rsidR="00F8375A" w:rsidRDefault="00F8375A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Supplier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20CF" w14:textId="2FE6064E" w:rsidR="00E32A20" w:rsidRDefault="00204951" w:rsidP="00204951">
            <w:pPr>
              <w:pStyle w:val="ListParagraph"/>
              <w:numPr>
                <w:ilvl w:val="0"/>
                <w:numId w:val="35"/>
              </w:numPr>
              <w:ind w:left="181" w:hanging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Monthly</w:t>
            </w:r>
          </w:p>
          <w:p w14:paraId="7CDCC444" w14:textId="77777777" w:rsidR="000F5F33" w:rsidRDefault="000F5F33" w:rsidP="000F5F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FC5C10" w14:textId="77777777" w:rsidR="000F5F33" w:rsidRDefault="000F5F33" w:rsidP="000F5F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EA01F3" w14:textId="6FD146B4" w:rsidR="000F5F33" w:rsidRPr="000F5F33" w:rsidRDefault="000F5F33" w:rsidP="000F5F33">
            <w:pPr>
              <w:pStyle w:val="ListParagraph"/>
              <w:numPr>
                <w:ilvl w:val="0"/>
                <w:numId w:val="35"/>
              </w:numPr>
              <w:ind w:left="181" w:hanging="14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Two weeks prior to the Performance Meeting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F3D3" w14:textId="77777777" w:rsidR="00E32A20" w:rsidRDefault="0000246B" w:rsidP="00046AC3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</w:t>
            </w:r>
          </w:p>
          <w:p w14:paraId="3B7B4E76" w14:textId="77777777" w:rsidR="00640E4A" w:rsidRDefault="00640E4A" w:rsidP="00640E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D5976C" w14:textId="77777777" w:rsidR="00640E4A" w:rsidRDefault="00640E4A" w:rsidP="00640E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59859F" w14:textId="2C95835F" w:rsidR="00640E4A" w:rsidRPr="00640E4A" w:rsidRDefault="0014636C" w:rsidP="008C4ED5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Respond to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an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issues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raised</w:t>
            </w:r>
            <w:r w:rsidR="008C4ED5">
              <w:rPr>
                <w:rFonts w:ascii="Arial" w:hAnsi="Arial" w:cs="Arial"/>
                <w:sz w:val="20"/>
                <w:szCs w:val="20"/>
              </w:rPr>
              <w:t xml:space="preserve"> and provide such management information as requested</w:t>
            </w:r>
          </w:p>
        </w:tc>
      </w:tr>
      <w:tr w:rsidR="00B64F1B" w:rsidRPr="008C0E1B" w14:paraId="0A659D3A" w14:textId="77777777" w:rsidTr="0072446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39B4" w14:textId="77777777" w:rsidR="00B64F1B" w:rsidRPr="008C0E1B" w:rsidRDefault="00B64F1B" w:rsidP="00716FEA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6551" w14:textId="77777777" w:rsidR="00B64F1B" w:rsidRPr="008C0E1B" w:rsidRDefault="00B64F1B" w:rsidP="00716FEA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E1B">
              <w:rPr>
                <w:rFonts w:ascii="Arial" w:hAnsi="Arial" w:cs="Arial"/>
                <w:b/>
                <w:bCs/>
                <w:sz w:val="20"/>
                <w:szCs w:val="20"/>
              </w:rPr>
              <w:t>Issue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8D5F" w14:textId="77777777" w:rsidR="00B64F1B" w:rsidRPr="008C0E1B" w:rsidRDefault="00B64F1B" w:rsidP="00716FEA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E1B">
              <w:rPr>
                <w:rFonts w:ascii="Arial" w:hAnsi="Arial" w:cs="Arial"/>
                <w:b/>
                <w:bCs/>
                <w:sz w:val="20"/>
                <w:szCs w:val="20"/>
              </w:rPr>
              <w:t>Mitigating Action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5127" w14:textId="77777777" w:rsidR="00B64F1B" w:rsidRPr="008C0E1B" w:rsidRDefault="00B64F1B" w:rsidP="00716FEA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E1B">
              <w:rPr>
                <w:rFonts w:ascii="Arial" w:hAnsi="Arial" w:cs="Arial"/>
                <w:b/>
                <w:bCs/>
                <w:sz w:val="20"/>
                <w:szCs w:val="20"/>
              </w:rPr>
              <w:t>Action Owner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FE44" w14:textId="77777777" w:rsidR="00B64F1B" w:rsidRPr="008C0E1B" w:rsidRDefault="00B64F1B" w:rsidP="00716FEA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E1B">
              <w:rPr>
                <w:rFonts w:ascii="Arial" w:hAnsi="Arial" w:cs="Arial"/>
                <w:b/>
                <w:bCs/>
                <w:sz w:val="20"/>
                <w:szCs w:val="20"/>
              </w:rPr>
              <w:t>Timeline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39EA" w14:textId="77777777" w:rsidR="00B64F1B" w:rsidRPr="008C0E1B" w:rsidRDefault="00B64F1B" w:rsidP="00716FEA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E1B">
              <w:rPr>
                <w:rFonts w:ascii="Arial" w:hAnsi="Arial" w:cs="Arial"/>
                <w:b/>
                <w:bCs/>
                <w:sz w:val="20"/>
                <w:szCs w:val="20"/>
              </w:rPr>
              <w:t>Supplier Action</w:t>
            </w:r>
          </w:p>
        </w:tc>
      </w:tr>
      <w:tr w:rsidR="00B64F1B" w:rsidRPr="002837BB" w14:paraId="1523C1B9" w14:textId="77777777" w:rsidTr="0072446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60B6" w14:textId="77777777" w:rsidR="00B64F1B" w:rsidRDefault="00B64F1B" w:rsidP="00716F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14DD" w14:textId="02BFDE70" w:rsidR="00B64F1B" w:rsidRDefault="00B64F1B" w:rsidP="0098298C">
            <w:pPr>
              <w:rPr>
                <w:rFonts w:ascii="Arial" w:hAnsi="Arial" w:cs="Arial"/>
                <w:sz w:val="20"/>
                <w:szCs w:val="20"/>
              </w:rPr>
            </w:pPr>
            <w:r w:rsidRPr="00B64F1B">
              <w:rPr>
                <w:rFonts w:ascii="Arial" w:hAnsi="Arial" w:cs="Arial"/>
                <w:sz w:val="20"/>
                <w:szCs w:val="20"/>
              </w:rPr>
              <w:t>Broader supplier performance</w:t>
            </w:r>
            <w:r>
              <w:rPr>
                <w:rFonts w:ascii="Arial" w:hAnsi="Arial" w:cs="Arial"/>
                <w:sz w:val="20"/>
                <w:szCs w:val="20"/>
              </w:rPr>
              <w:t xml:space="preserve"> continued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E89B" w14:textId="77777777" w:rsidR="00B64F1B" w:rsidRDefault="005815A2" w:rsidP="002B21FF">
            <w:pPr>
              <w:pStyle w:val="ListParagraph"/>
              <w:numPr>
                <w:ilvl w:val="0"/>
                <w:numId w:val="35"/>
              </w:numPr>
              <w:ind w:left="282" w:hanging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Communicate any dispute</w:t>
            </w:r>
            <w:r w:rsidR="00FF1958">
              <w:rPr>
                <w:rFonts w:ascii="Arial" w:hAnsi="Arial" w:cs="Arial"/>
                <w:sz w:val="20"/>
                <w:szCs w:val="20"/>
              </w:rPr>
              <w:t xml:space="preserve"> in accordance with Clause 22 of the Contract.</w:t>
            </w:r>
          </w:p>
          <w:p w14:paraId="7EDE80EB" w14:textId="3A7F8C08" w:rsidR="008912CA" w:rsidRDefault="00B44F9F" w:rsidP="002B21FF">
            <w:pPr>
              <w:pStyle w:val="ListParagraph"/>
              <w:numPr>
                <w:ilvl w:val="0"/>
                <w:numId w:val="35"/>
              </w:numPr>
              <w:ind w:left="282" w:hanging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a Breach Notice </w:t>
            </w:r>
            <w:r w:rsidR="002A57F0">
              <w:rPr>
                <w:rFonts w:ascii="Arial" w:hAnsi="Arial" w:cs="Arial"/>
                <w:sz w:val="20"/>
                <w:szCs w:val="20"/>
              </w:rPr>
              <w:t>and request a Remedial Proposal</w:t>
            </w:r>
            <w:r w:rsidR="0088794E">
              <w:t xml:space="preserve"> </w:t>
            </w:r>
            <w:r w:rsidR="0088794E" w:rsidRPr="0088794E">
              <w:rPr>
                <w:rFonts w:ascii="Arial" w:hAnsi="Arial" w:cs="Arial"/>
                <w:sz w:val="20"/>
                <w:szCs w:val="20"/>
              </w:rPr>
              <w:t xml:space="preserve">in accordance with Clause </w:t>
            </w:r>
            <w:r w:rsidR="0088794E">
              <w:rPr>
                <w:rFonts w:ascii="Arial" w:hAnsi="Arial" w:cs="Arial"/>
                <w:sz w:val="20"/>
                <w:szCs w:val="20"/>
              </w:rPr>
              <w:t xml:space="preserve">15.3 </w:t>
            </w:r>
            <w:r w:rsidR="0088794E" w:rsidRPr="0088794E">
              <w:rPr>
                <w:rFonts w:ascii="Arial" w:hAnsi="Arial" w:cs="Arial"/>
                <w:sz w:val="20"/>
                <w:szCs w:val="20"/>
              </w:rPr>
              <w:t>of the Contract.</w:t>
            </w:r>
          </w:p>
          <w:p w14:paraId="50542798" w14:textId="42726AFF" w:rsidR="00FF1958" w:rsidRDefault="00DB301E" w:rsidP="002B21FF">
            <w:pPr>
              <w:pStyle w:val="ListParagraph"/>
              <w:numPr>
                <w:ilvl w:val="0"/>
                <w:numId w:val="35"/>
              </w:numPr>
              <w:ind w:left="282" w:hanging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Issue a Termination Notice</w:t>
            </w:r>
            <w:r w:rsidR="00833A1C">
              <w:t xml:space="preserve"> </w:t>
            </w:r>
            <w:r w:rsidR="00833A1C" w:rsidRPr="00833A1C">
              <w:rPr>
                <w:rFonts w:ascii="Arial" w:hAnsi="Arial" w:cs="Arial"/>
                <w:sz w:val="20"/>
                <w:szCs w:val="20"/>
              </w:rPr>
              <w:t xml:space="preserve">in accordance with Clause </w:t>
            </w:r>
            <w:r w:rsidR="00833A1C">
              <w:rPr>
                <w:rFonts w:ascii="Arial" w:hAnsi="Arial" w:cs="Arial"/>
                <w:sz w:val="20"/>
                <w:szCs w:val="20"/>
              </w:rPr>
              <w:t>15.4 and 15.5</w:t>
            </w:r>
            <w:r w:rsidR="00833A1C" w:rsidRPr="00833A1C">
              <w:rPr>
                <w:rFonts w:ascii="Arial" w:hAnsi="Arial" w:cs="Arial"/>
                <w:sz w:val="20"/>
                <w:szCs w:val="20"/>
              </w:rPr>
              <w:t xml:space="preserve"> of the Contract.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657C" w14:textId="77777777" w:rsidR="00B64F1B" w:rsidRDefault="002034A2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Supplier / SEPPS / PA</w:t>
            </w:r>
          </w:p>
          <w:p w14:paraId="51B85257" w14:textId="77777777" w:rsidR="002A57F0" w:rsidRDefault="002A57F0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6D0270" w14:textId="77777777" w:rsidR="002A57F0" w:rsidRDefault="002A57F0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Supplier / SEPPS / PA</w:t>
            </w:r>
          </w:p>
          <w:p w14:paraId="45782CF6" w14:textId="77777777" w:rsidR="002A57F0" w:rsidRDefault="002A57F0" w:rsidP="00716F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7FCCBB" w14:textId="2E61C20B" w:rsidR="002A57F0" w:rsidRDefault="002A57F0" w:rsidP="00716F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Supplier / SEPPS / PA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5B27" w14:textId="77777777" w:rsidR="00B64F1B" w:rsidRDefault="000036D0" w:rsidP="008D3B61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needed</w:t>
            </w:r>
          </w:p>
          <w:p w14:paraId="4AF6BD41" w14:textId="77777777" w:rsidR="00811C17" w:rsidRDefault="00811C17" w:rsidP="00811C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D80A1D" w14:textId="77777777" w:rsidR="00811C17" w:rsidRDefault="00811C17" w:rsidP="00811C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D41BF7" w14:textId="77777777" w:rsidR="00811C17" w:rsidRDefault="00811C17" w:rsidP="00811C17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needed</w:t>
            </w:r>
          </w:p>
          <w:p w14:paraId="292A2F10" w14:textId="77777777" w:rsidR="00811C17" w:rsidRDefault="00811C17" w:rsidP="00811C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1E41E5" w14:textId="77777777" w:rsidR="00811C17" w:rsidRDefault="00811C17" w:rsidP="00811C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D2CFAB" w14:textId="77777777" w:rsidR="00811C17" w:rsidRDefault="00811C17" w:rsidP="00811C17">
            <w:pPr>
              <w:pStyle w:val="ListParagraph"/>
              <w:numPr>
                <w:ilvl w:val="0"/>
                <w:numId w:val="35"/>
              </w:numPr>
              <w:ind w:left="180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needed</w:t>
            </w:r>
          </w:p>
          <w:p w14:paraId="0CDE0BF6" w14:textId="38113DDC" w:rsidR="00811C17" w:rsidRPr="00811C17" w:rsidRDefault="00811C17" w:rsidP="00811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38EA" w14:textId="77777777" w:rsidR="00B64F1B" w:rsidRDefault="000036D0" w:rsidP="00046AC3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</w:t>
            </w:r>
          </w:p>
          <w:p w14:paraId="560B135C" w14:textId="77777777" w:rsidR="000036D0" w:rsidRDefault="000036D0" w:rsidP="000036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83B471" w14:textId="77777777" w:rsidR="000036D0" w:rsidRDefault="000036D0" w:rsidP="000036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91586F" w14:textId="77777777" w:rsidR="00811C17" w:rsidRDefault="00811C17" w:rsidP="00811C17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</w:t>
            </w:r>
          </w:p>
          <w:p w14:paraId="5FCE1927" w14:textId="77777777" w:rsidR="000036D0" w:rsidRDefault="000036D0" w:rsidP="000036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F778F9" w14:textId="77777777" w:rsidR="00811C17" w:rsidRDefault="00811C17" w:rsidP="000036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E8CF8F" w14:textId="77777777" w:rsidR="00811C17" w:rsidRDefault="00811C17" w:rsidP="00811C17">
            <w:pPr>
              <w:pStyle w:val="ListParagraph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</w:t>
            </w:r>
          </w:p>
          <w:p w14:paraId="3D7D90AB" w14:textId="1FC582C9" w:rsidR="00811C17" w:rsidRPr="000036D0" w:rsidRDefault="00811C17" w:rsidP="000036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BD679A" w14:textId="13BF4B60" w:rsidR="00C42255" w:rsidRPr="00385D26" w:rsidRDefault="00C42255" w:rsidP="006E4AAD">
      <w:pPr>
        <w:pStyle w:val="Heading2"/>
        <w:numPr>
          <w:ilvl w:val="0"/>
          <w:numId w:val="31"/>
        </w:numPr>
        <w:tabs>
          <w:tab w:val="left" w:pos="567"/>
        </w:tabs>
        <w:spacing w:before="240" w:after="120"/>
        <w:ind w:left="567" w:hanging="567"/>
        <w:rPr>
          <w:rFonts w:ascii="Arial" w:hAnsi="Arial" w:cs="Arial"/>
          <w:b/>
          <w:bCs/>
          <w:sz w:val="22"/>
          <w:szCs w:val="22"/>
        </w:rPr>
      </w:pPr>
      <w:bookmarkStart w:id="5" w:name="_Toc212481106"/>
      <w:r w:rsidRPr="00385D26">
        <w:rPr>
          <w:rFonts w:ascii="Arial" w:hAnsi="Arial" w:cs="Arial"/>
          <w:b/>
          <w:bCs/>
          <w:sz w:val="22"/>
          <w:szCs w:val="22"/>
        </w:rPr>
        <w:t xml:space="preserve">Exit </w:t>
      </w:r>
      <w:r>
        <w:rPr>
          <w:rFonts w:ascii="Arial" w:hAnsi="Arial" w:cs="Arial"/>
          <w:b/>
          <w:bCs/>
          <w:sz w:val="22"/>
          <w:szCs w:val="22"/>
        </w:rPr>
        <w:t>Planning</w:t>
      </w:r>
      <w:r w:rsidR="006E4AAD">
        <w:rPr>
          <w:rFonts w:ascii="Arial" w:hAnsi="Arial" w:cs="Arial"/>
          <w:b/>
          <w:bCs/>
          <w:sz w:val="22"/>
          <w:szCs w:val="22"/>
        </w:rPr>
        <w:t xml:space="preserve"> and Review</w:t>
      </w:r>
      <w:bookmarkEnd w:id="5"/>
    </w:p>
    <w:p w14:paraId="543DCAD5" w14:textId="45C3B963" w:rsidR="00CC5116" w:rsidRDefault="007A4ADC" w:rsidP="0055373C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accordance with </w:t>
      </w:r>
      <w:r w:rsidRPr="007A4ADC">
        <w:rPr>
          <w:rFonts w:ascii="Arial" w:hAnsi="Arial" w:cs="Arial"/>
          <w:sz w:val="20"/>
          <w:szCs w:val="20"/>
        </w:rPr>
        <w:t>ITT -</w:t>
      </w:r>
      <w:r w:rsidRPr="007A4ADC">
        <w:rPr>
          <w:rFonts w:ascii="Arial" w:hAnsi="Arial" w:cs="Arial"/>
          <w:sz w:val="20"/>
          <w:szCs w:val="20"/>
        </w:rPr>
        <w:tab/>
        <w:t>Schedule 7 - Appendix A - Call-off Terms and Conditions - Clause</w:t>
      </w:r>
      <w:r w:rsidR="003E11E9">
        <w:rPr>
          <w:rFonts w:ascii="Arial" w:hAnsi="Arial" w:cs="Arial"/>
          <w:sz w:val="20"/>
          <w:szCs w:val="20"/>
        </w:rPr>
        <w:t xml:space="preserve"> 15.9, within </w:t>
      </w:r>
      <w:r w:rsidR="0055373C" w:rsidRPr="0055373C">
        <w:rPr>
          <w:rFonts w:ascii="Arial" w:hAnsi="Arial" w:cs="Arial"/>
          <w:sz w:val="20"/>
          <w:szCs w:val="20"/>
        </w:rPr>
        <w:t>three months of the Commencement Date</w:t>
      </w:r>
      <w:r w:rsidR="003E11E9">
        <w:rPr>
          <w:rFonts w:ascii="Arial" w:hAnsi="Arial" w:cs="Arial"/>
          <w:sz w:val="20"/>
          <w:szCs w:val="20"/>
        </w:rPr>
        <w:t>,</w:t>
      </w:r>
      <w:r w:rsidR="0055373C" w:rsidRPr="0055373C">
        <w:rPr>
          <w:rFonts w:ascii="Arial" w:hAnsi="Arial" w:cs="Arial"/>
          <w:sz w:val="20"/>
          <w:szCs w:val="20"/>
        </w:rPr>
        <w:t xml:space="preserve"> the Supplier shall develop and </w:t>
      </w:r>
      <w:proofErr w:type="gramStart"/>
      <w:r w:rsidR="0055373C" w:rsidRPr="0055373C">
        <w:rPr>
          <w:rFonts w:ascii="Arial" w:hAnsi="Arial" w:cs="Arial"/>
          <w:sz w:val="20"/>
          <w:szCs w:val="20"/>
        </w:rPr>
        <w:t>agree</w:t>
      </w:r>
      <w:proofErr w:type="gramEnd"/>
      <w:r w:rsidR="0055373C" w:rsidRPr="0055373C">
        <w:rPr>
          <w:rFonts w:ascii="Arial" w:hAnsi="Arial" w:cs="Arial"/>
          <w:sz w:val="20"/>
          <w:szCs w:val="20"/>
        </w:rPr>
        <w:t xml:space="preserve"> an exit plan with </w:t>
      </w:r>
      <w:r w:rsidR="003320A9">
        <w:rPr>
          <w:rFonts w:ascii="Arial" w:hAnsi="Arial" w:cs="Arial"/>
          <w:sz w:val="20"/>
          <w:szCs w:val="20"/>
        </w:rPr>
        <w:t>SEPPS</w:t>
      </w:r>
      <w:r w:rsidR="0055373C" w:rsidRPr="0055373C">
        <w:rPr>
          <w:rFonts w:ascii="Arial" w:hAnsi="Arial" w:cs="Arial"/>
          <w:sz w:val="20"/>
          <w:szCs w:val="20"/>
        </w:rPr>
        <w:t xml:space="preserve"> consistent with the Exit Requirements, which shall ensure continuity of the Services on expiry or earlier termination of </w:t>
      </w:r>
      <w:r w:rsidR="00835871">
        <w:rPr>
          <w:rFonts w:ascii="Arial" w:hAnsi="Arial" w:cs="Arial"/>
          <w:sz w:val="20"/>
          <w:szCs w:val="20"/>
        </w:rPr>
        <w:t>the</w:t>
      </w:r>
      <w:r w:rsidR="0055373C" w:rsidRPr="0055373C">
        <w:rPr>
          <w:rFonts w:ascii="Arial" w:hAnsi="Arial" w:cs="Arial"/>
          <w:sz w:val="20"/>
          <w:szCs w:val="20"/>
        </w:rPr>
        <w:t xml:space="preserve"> Contract.</w:t>
      </w:r>
      <w:r w:rsidR="00835871">
        <w:rPr>
          <w:rFonts w:ascii="Arial" w:hAnsi="Arial" w:cs="Arial"/>
          <w:sz w:val="20"/>
          <w:szCs w:val="20"/>
        </w:rPr>
        <w:t xml:space="preserve"> </w:t>
      </w:r>
      <w:r w:rsidR="0055373C" w:rsidRPr="0055373C">
        <w:rPr>
          <w:rFonts w:ascii="Arial" w:hAnsi="Arial" w:cs="Arial"/>
          <w:sz w:val="20"/>
          <w:szCs w:val="20"/>
        </w:rPr>
        <w:t xml:space="preserve"> The Supplier shall provide </w:t>
      </w:r>
      <w:r w:rsidR="009C4AC7">
        <w:rPr>
          <w:rFonts w:ascii="Arial" w:hAnsi="Arial" w:cs="Arial"/>
          <w:sz w:val="20"/>
          <w:szCs w:val="20"/>
        </w:rPr>
        <w:t>a</w:t>
      </w:r>
      <w:r w:rsidR="0055373C" w:rsidRPr="0055373C">
        <w:rPr>
          <w:rFonts w:ascii="Arial" w:hAnsi="Arial" w:cs="Arial"/>
          <w:sz w:val="20"/>
          <w:szCs w:val="20"/>
        </w:rPr>
        <w:t xml:space="preserve"> first draft of an exit plan within one (1) month of the Commencement Date.  </w:t>
      </w:r>
      <w:r w:rsidR="009C4AC7">
        <w:rPr>
          <w:rFonts w:ascii="Arial" w:hAnsi="Arial" w:cs="Arial"/>
          <w:sz w:val="20"/>
          <w:szCs w:val="20"/>
        </w:rPr>
        <w:t>SEPPS and each Supplier</w:t>
      </w:r>
      <w:r w:rsidR="0055373C" w:rsidRPr="0055373C">
        <w:rPr>
          <w:rFonts w:ascii="Arial" w:hAnsi="Arial" w:cs="Arial"/>
          <w:sz w:val="20"/>
          <w:szCs w:val="20"/>
        </w:rPr>
        <w:t xml:space="preserve"> shall review and, as appropriate, update the exit plan on each anniversary of the Commencement Date of this Contract</w:t>
      </w:r>
      <w:r w:rsidR="00C955B9">
        <w:rPr>
          <w:rFonts w:ascii="Arial" w:hAnsi="Arial" w:cs="Arial"/>
          <w:sz w:val="20"/>
          <w:szCs w:val="20"/>
        </w:rPr>
        <w:t xml:space="preserve"> </w:t>
      </w:r>
      <w:r w:rsidR="00C955B9" w:rsidRPr="00C955B9">
        <w:rPr>
          <w:rFonts w:ascii="Arial" w:hAnsi="Arial" w:cs="Arial"/>
          <w:sz w:val="20"/>
          <w:szCs w:val="20"/>
        </w:rPr>
        <w:t>to ensure it adequately addresses exit triggers and requirements</w:t>
      </w:r>
      <w:r w:rsidR="009A0EB6">
        <w:rPr>
          <w:rFonts w:ascii="Arial" w:hAnsi="Arial" w:cs="Arial"/>
          <w:sz w:val="20"/>
          <w:szCs w:val="20"/>
        </w:rPr>
        <w:t xml:space="preserve">. </w:t>
      </w:r>
      <w:r w:rsidR="0055373C" w:rsidRPr="0055373C">
        <w:rPr>
          <w:rFonts w:ascii="Arial" w:hAnsi="Arial" w:cs="Arial"/>
          <w:sz w:val="20"/>
          <w:szCs w:val="20"/>
        </w:rPr>
        <w:t xml:space="preserve"> If </w:t>
      </w:r>
      <w:r w:rsidR="009C4AC7">
        <w:rPr>
          <w:rFonts w:ascii="Arial" w:hAnsi="Arial" w:cs="Arial"/>
          <w:sz w:val="20"/>
          <w:szCs w:val="20"/>
        </w:rPr>
        <w:t>SEPPS and the Supplier</w:t>
      </w:r>
      <w:r w:rsidR="0055373C" w:rsidRPr="0055373C">
        <w:rPr>
          <w:rFonts w:ascii="Arial" w:hAnsi="Arial" w:cs="Arial"/>
          <w:sz w:val="20"/>
          <w:szCs w:val="20"/>
        </w:rPr>
        <w:t xml:space="preserve"> cannot agree an exit plan in accordance with the </w:t>
      </w:r>
      <w:r w:rsidR="009C4AC7">
        <w:rPr>
          <w:rFonts w:ascii="Arial" w:hAnsi="Arial" w:cs="Arial"/>
          <w:sz w:val="20"/>
          <w:szCs w:val="20"/>
        </w:rPr>
        <w:t xml:space="preserve">above </w:t>
      </w:r>
      <w:r w:rsidR="0055373C" w:rsidRPr="0055373C">
        <w:rPr>
          <w:rFonts w:ascii="Arial" w:hAnsi="Arial" w:cs="Arial"/>
          <w:sz w:val="20"/>
          <w:szCs w:val="20"/>
        </w:rPr>
        <w:t xml:space="preserve">timescales </w:t>
      </w:r>
      <w:r w:rsidR="00C955B9">
        <w:rPr>
          <w:rFonts w:ascii="Arial" w:hAnsi="Arial" w:cs="Arial"/>
          <w:sz w:val="20"/>
          <w:szCs w:val="20"/>
        </w:rPr>
        <w:t>(</w:t>
      </w:r>
      <w:r w:rsidR="0055373C" w:rsidRPr="0055373C">
        <w:rPr>
          <w:rFonts w:ascii="Arial" w:hAnsi="Arial" w:cs="Arial"/>
          <w:sz w:val="20"/>
          <w:szCs w:val="20"/>
        </w:rPr>
        <w:t>such agreement not to be unreasonably withheld or delayed), such failure to agree shall be deemed a Dispute, which shall be referred to and resolved in accordance with the Dispute Resolution Procedure</w:t>
      </w:r>
      <w:r w:rsidR="00C955B9">
        <w:rPr>
          <w:rFonts w:ascii="Arial" w:hAnsi="Arial" w:cs="Arial"/>
          <w:sz w:val="20"/>
          <w:szCs w:val="20"/>
        </w:rPr>
        <w:t xml:space="preserve"> set out in the Contract.</w:t>
      </w:r>
    </w:p>
    <w:sectPr w:rsidR="00CC5116" w:rsidSect="00030354">
      <w:pgSz w:w="15840" w:h="12240" w:orient="landscape"/>
      <w:pgMar w:top="993" w:right="814" w:bottom="1440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595CC" w14:textId="77777777" w:rsidR="005C5E86" w:rsidRDefault="005C5E86">
      <w:pPr>
        <w:spacing w:after="0" w:line="240" w:lineRule="auto"/>
      </w:pPr>
      <w:r>
        <w:separator/>
      </w:r>
    </w:p>
  </w:endnote>
  <w:endnote w:type="continuationSeparator" w:id="0">
    <w:p w14:paraId="35EDFD3D" w14:textId="77777777" w:rsidR="005C5E86" w:rsidRDefault="005C5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EF2FF" w14:textId="77777777" w:rsidR="00716F5F" w:rsidRPr="0073309A" w:rsidRDefault="00716F5F" w:rsidP="00716F5F">
    <w:pPr>
      <w:pStyle w:val="Footer"/>
      <w:jc w:val="center"/>
      <w:rPr>
        <w:rFonts w:ascii="Arial" w:hAnsi="Arial" w:cs="Arial"/>
        <w:sz w:val="20"/>
        <w:szCs w:val="20"/>
      </w:rPr>
    </w:pPr>
    <w:r w:rsidRPr="0073309A">
      <w:rPr>
        <w:rFonts w:ascii="Arial" w:hAnsi="Arial" w:cs="Arial"/>
        <w:sz w:val="20"/>
        <w:szCs w:val="20"/>
      </w:rPr>
      <w:t xml:space="preserve">Page </w:t>
    </w:r>
    <w:r w:rsidRPr="0073309A">
      <w:rPr>
        <w:rFonts w:ascii="Arial" w:hAnsi="Arial" w:cs="Arial"/>
        <w:sz w:val="20"/>
        <w:szCs w:val="20"/>
      </w:rPr>
      <w:fldChar w:fldCharType="begin"/>
    </w:r>
    <w:r w:rsidRPr="0073309A">
      <w:rPr>
        <w:rFonts w:ascii="Arial" w:hAnsi="Arial" w:cs="Arial"/>
        <w:sz w:val="20"/>
        <w:szCs w:val="20"/>
      </w:rPr>
      <w:instrText xml:space="preserve"> PAGE   \* MERGEFORMAT </w:instrText>
    </w:r>
    <w:r w:rsidRPr="0073309A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4</w:t>
    </w:r>
    <w:r w:rsidRPr="0073309A">
      <w:rPr>
        <w:rFonts w:ascii="Arial" w:hAnsi="Arial" w:cs="Arial"/>
        <w:noProof/>
        <w:sz w:val="20"/>
        <w:szCs w:val="20"/>
      </w:rPr>
      <w:fldChar w:fldCharType="end"/>
    </w:r>
    <w:r w:rsidRPr="0073309A">
      <w:rPr>
        <w:rFonts w:ascii="Arial" w:hAnsi="Arial" w:cs="Arial"/>
        <w:noProof/>
        <w:sz w:val="20"/>
        <w:szCs w:val="20"/>
      </w:rPr>
      <w:t xml:space="preserve"> of </w:t>
    </w:r>
    <w:r w:rsidRPr="0073309A">
      <w:rPr>
        <w:rFonts w:ascii="Arial" w:hAnsi="Arial" w:cs="Arial"/>
        <w:noProof/>
        <w:sz w:val="20"/>
        <w:szCs w:val="20"/>
      </w:rPr>
      <w:fldChar w:fldCharType="begin"/>
    </w:r>
    <w:r w:rsidRPr="0073309A">
      <w:rPr>
        <w:rFonts w:ascii="Arial" w:hAnsi="Arial" w:cs="Arial"/>
        <w:noProof/>
        <w:sz w:val="20"/>
        <w:szCs w:val="20"/>
      </w:rPr>
      <w:instrText xml:space="preserve"> NUMPAGES   \* MERGEFORMAT </w:instrText>
    </w:r>
    <w:r w:rsidRPr="0073309A">
      <w:rPr>
        <w:rFonts w:ascii="Arial" w:hAnsi="Arial" w:cs="Arial"/>
        <w:noProof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8</w:t>
    </w:r>
    <w:r w:rsidRPr="0073309A">
      <w:rPr>
        <w:rFonts w:ascii="Arial" w:hAnsi="Arial" w:cs="Arial"/>
        <w:noProof/>
        <w:sz w:val="20"/>
        <w:szCs w:val="20"/>
      </w:rPr>
      <w:fldChar w:fldCharType="end"/>
    </w:r>
  </w:p>
  <w:p w14:paraId="0AF10F60" w14:textId="10E10260" w:rsidR="046FBD08" w:rsidRDefault="046FBD08" w:rsidP="00716F5F">
    <w:pPr>
      <w:pStyle w:val="Footer"/>
      <w:tabs>
        <w:tab w:val="clear" w:pos="4680"/>
        <w:tab w:val="clear" w:pos="9360"/>
        <w:tab w:val="center" w:pos="6379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8D684" w14:textId="35DF0B79" w:rsidR="046FBD08" w:rsidRPr="0073309A" w:rsidRDefault="0073309A" w:rsidP="0073309A">
    <w:pPr>
      <w:pStyle w:val="Footer"/>
      <w:jc w:val="center"/>
      <w:rPr>
        <w:rFonts w:ascii="Arial" w:hAnsi="Arial" w:cs="Arial"/>
        <w:sz w:val="20"/>
        <w:szCs w:val="20"/>
      </w:rPr>
    </w:pPr>
    <w:r w:rsidRPr="0073309A">
      <w:rPr>
        <w:rFonts w:ascii="Arial" w:hAnsi="Arial" w:cs="Arial"/>
        <w:sz w:val="20"/>
        <w:szCs w:val="20"/>
      </w:rPr>
      <w:t xml:space="preserve">Page </w:t>
    </w:r>
    <w:r w:rsidRPr="0073309A">
      <w:rPr>
        <w:rFonts w:ascii="Arial" w:hAnsi="Arial" w:cs="Arial"/>
        <w:sz w:val="20"/>
        <w:szCs w:val="20"/>
      </w:rPr>
      <w:fldChar w:fldCharType="begin"/>
    </w:r>
    <w:r w:rsidRPr="0073309A">
      <w:rPr>
        <w:rFonts w:ascii="Arial" w:hAnsi="Arial" w:cs="Arial"/>
        <w:sz w:val="20"/>
        <w:szCs w:val="20"/>
      </w:rPr>
      <w:instrText xml:space="preserve"> PAGE   \* MERGEFORMAT </w:instrText>
    </w:r>
    <w:r w:rsidRPr="0073309A">
      <w:rPr>
        <w:rFonts w:ascii="Arial" w:hAnsi="Arial" w:cs="Arial"/>
        <w:sz w:val="20"/>
        <w:szCs w:val="20"/>
      </w:rPr>
      <w:fldChar w:fldCharType="separate"/>
    </w:r>
    <w:r w:rsidRPr="0073309A">
      <w:rPr>
        <w:rFonts w:ascii="Arial" w:hAnsi="Arial" w:cs="Arial"/>
        <w:noProof/>
        <w:sz w:val="20"/>
        <w:szCs w:val="20"/>
      </w:rPr>
      <w:t>1</w:t>
    </w:r>
    <w:r w:rsidRPr="0073309A">
      <w:rPr>
        <w:rFonts w:ascii="Arial" w:hAnsi="Arial" w:cs="Arial"/>
        <w:noProof/>
        <w:sz w:val="20"/>
        <w:szCs w:val="20"/>
      </w:rPr>
      <w:fldChar w:fldCharType="end"/>
    </w:r>
    <w:r w:rsidRPr="0073309A">
      <w:rPr>
        <w:rFonts w:ascii="Arial" w:hAnsi="Arial" w:cs="Arial"/>
        <w:noProof/>
        <w:sz w:val="20"/>
        <w:szCs w:val="20"/>
      </w:rPr>
      <w:t xml:space="preserve"> of </w:t>
    </w:r>
    <w:r w:rsidRPr="0073309A">
      <w:rPr>
        <w:rFonts w:ascii="Arial" w:hAnsi="Arial" w:cs="Arial"/>
        <w:noProof/>
        <w:sz w:val="20"/>
        <w:szCs w:val="20"/>
      </w:rPr>
      <w:fldChar w:fldCharType="begin"/>
    </w:r>
    <w:r w:rsidRPr="0073309A">
      <w:rPr>
        <w:rFonts w:ascii="Arial" w:hAnsi="Arial" w:cs="Arial"/>
        <w:noProof/>
        <w:sz w:val="20"/>
        <w:szCs w:val="20"/>
      </w:rPr>
      <w:instrText xml:space="preserve"> NUMPAGES   \* MERGEFORMAT </w:instrText>
    </w:r>
    <w:r w:rsidRPr="0073309A">
      <w:rPr>
        <w:rFonts w:ascii="Arial" w:hAnsi="Arial" w:cs="Arial"/>
        <w:noProof/>
        <w:sz w:val="20"/>
        <w:szCs w:val="20"/>
      </w:rPr>
      <w:fldChar w:fldCharType="separate"/>
    </w:r>
    <w:r w:rsidRPr="0073309A">
      <w:rPr>
        <w:rFonts w:ascii="Arial" w:hAnsi="Arial" w:cs="Arial"/>
        <w:noProof/>
        <w:sz w:val="20"/>
        <w:szCs w:val="20"/>
      </w:rPr>
      <w:t>4</w:t>
    </w:r>
    <w:r w:rsidRPr="0073309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A3848" w14:textId="77777777" w:rsidR="005C5E86" w:rsidRDefault="005C5E86">
      <w:pPr>
        <w:spacing w:after="0" w:line="240" w:lineRule="auto"/>
      </w:pPr>
      <w:r>
        <w:separator/>
      </w:r>
    </w:p>
  </w:footnote>
  <w:footnote w:type="continuationSeparator" w:id="0">
    <w:p w14:paraId="2173585D" w14:textId="77777777" w:rsidR="005C5E86" w:rsidRDefault="005C5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29CAC" w14:textId="40CD04D9" w:rsidR="046FBD08" w:rsidRDefault="00554044" w:rsidP="046FBD08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4BB1103" wp14:editId="143FBEF8">
          <wp:simplePos x="0" y="0"/>
          <wp:positionH relativeFrom="margin">
            <wp:align>left</wp:align>
          </wp:positionH>
          <wp:positionV relativeFrom="paragraph">
            <wp:posOffset>-381000</wp:posOffset>
          </wp:positionV>
          <wp:extent cx="2171700" cy="539115"/>
          <wp:effectExtent l="0" t="0" r="0" b="0"/>
          <wp:wrapTight wrapText="bothSides">
            <wp:wrapPolygon edited="0">
              <wp:start x="0" y="0"/>
              <wp:lineTo x="0" y="20608"/>
              <wp:lineTo x="21411" y="20608"/>
              <wp:lineTo x="21411" y="0"/>
              <wp:lineTo x="0" y="0"/>
            </wp:wrapPolygon>
          </wp:wrapTight>
          <wp:docPr id="1962392745" name="Picture 2" descr="A blue sign with white 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D0DDE014-9344-EB15-5C52-DC0C0DF52D5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1899382" name="Picture 2" descr="A blue sign with white text&#10;&#10;Description automatically generated">
                    <a:extLst>
                      <a:ext uri="{FF2B5EF4-FFF2-40B4-BE49-F238E27FC236}">
                        <a16:creationId xmlns:a16="http://schemas.microsoft.com/office/drawing/2014/main" id="{D0DDE014-9344-EB15-5C52-DC0C0DF52D5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539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645718A4" wp14:editId="083B3E22">
          <wp:simplePos x="0" y="0"/>
          <wp:positionH relativeFrom="margin">
            <wp:posOffset>676275</wp:posOffset>
          </wp:positionH>
          <wp:positionV relativeFrom="paragraph">
            <wp:posOffset>-247650</wp:posOffset>
          </wp:positionV>
          <wp:extent cx="5833110" cy="905510"/>
          <wp:effectExtent l="0" t="0" r="0" b="8890"/>
          <wp:wrapTight wrapText="bothSides">
            <wp:wrapPolygon edited="0">
              <wp:start x="0" y="0"/>
              <wp:lineTo x="0" y="21358"/>
              <wp:lineTo x="21515" y="21358"/>
              <wp:lineTo x="21515" y="0"/>
              <wp:lineTo x="0" y="0"/>
            </wp:wrapPolygon>
          </wp:wrapTight>
          <wp:docPr id="1427339389" name="Picture 16" descr="A white background with black line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7284023" name="Picture 16" descr="A white background with black lines&#10;&#10;Description automatically generated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000"/>
                  <a:stretch>
                    <a:fillRect/>
                  </a:stretch>
                </pic:blipFill>
                <pic:spPr bwMode="auto">
                  <a:xfrm>
                    <a:off x="0" y="0"/>
                    <a:ext cx="5833110" cy="905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50471" w14:textId="7DCA498A" w:rsidR="00BC47C5" w:rsidRDefault="00BC47C5" w:rsidP="046FBD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802D1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804D87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F44E1E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B00E91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8A0CC6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14310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E6E9D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E08CC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1EE2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9BE73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D28D4"/>
    <w:multiLevelType w:val="hybridMultilevel"/>
    <w:tmpl w:val="C14AE3CE"/>
    <w:lvl w:ilvl="0" w:tplc="816210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E2EAAE"/>
    <w:multiLevelType w:val="hybridMultilevel"/>
    <w:tmpl w:val="2A601926"/>
    <w:lvl w:ilvl="0" w:tplc="34C03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0A4E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9C10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4CEE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CE3B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E2A7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5CDD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2625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9A69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3D083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0A1734E3"/>
    <w:multiLevelType w:val="hybridMultilevel"/>
    <w:tmpl w:val="0B2040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EB06C3"/>
    <w:multiLevelType w:val="hybridMultilevel"/>
    <w:tmpl w:val="2F4CECD4"/>
    <w:lvl w:ilvl="0" w:tplc="EAC4EA6C">
      <w:start w:val="1"/>
      <w:numFmt w:val="bullet"/>
      <w:lvlText w:val="•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48E5A55"/>
    <w:multiLevelType w:val="hybridMultilevel"/>
    <w:tmpl w:val="AAFC3728"/>
    <w:lvl w:ilvl="0" w:tplc="6F6618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8E6B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349F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DE46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2216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2250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186D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24C3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1EDC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DE67DE"/>
    <w:multiLevelType w:val="hybridMultilevel"/>
    <w:tmpl w:val="756AE3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04CC2"/>
    <w:multiLevelType w:val="hybridMultilevel"/>
    <w:tmpl w:val="FC0ABF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CC2E52"/>
    <w:multiLevelType w:val="hybridMultilevel"/>
    <w:tmpl w:val="D79878F4"/>
    <w:lvl w:ilvl="0" w:tplc="93046E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D811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9A24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3008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CCBE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4EFD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FA4D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B2B8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443F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14516"/>
    <w:multiLevelType w:val="hybridMultilevel"/>
    <w:tmpl w:val="32D2F496"/>
    <w:lvl w:ilvl="0" w:tplc="EAC4EA6C">
      <w:start w:val="1"/>
      <w:numFmt w:val="bullet"/>
      <w:lvlText w:val="•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FA1378D"/>
    <w:multiLevelType w:val="hybridMultilevel"/>
    <w:tmpl w:val="AEA0C5F8"/>
    <w:lvl w:ilvl="0" w:tplc="BEB8468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24673C"/>
    <w:multiLevelType w:val="hybridMultilevel"/>
    <w:tmpl w:val="D8D060C4"/>
    <w:lvl w:ilvl="0" w:tplc="D5409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236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0C03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A019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78AB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8A84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8DE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0A0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BC1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9A2154"/>
    <w:multiLevelType w:val="hybridMultilevel"/>
    <w:tmpl w:val="A15A6C5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61F25F3"/>
    <w:multiLevelType w:val="hybridMultilevel"/>
    <w:tmpl w:val="07A49E0A"/>
    <w:lvl w:ilvl="0" w:tplc="EAC4EA6C">
      <w:start w:val="1"/>
      <w:numFmt w:val="bullet"/>
      <w:lvlText w:val="•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74B28CE"/>
    <w:multiLevelType w:val="hybridMultilevel"/>
    <w:tmpl w:val="932C72A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9F7320F"/>
    <w:multiLevelType w:val="hybridMultilevel"/>
    <w:tmpl w:val="7C08C564"/>
    <w:lvl w:ilvl="0" w:tplc="EAC4EA6C">
      <w:start w:val="1"/>
      <w:numFmt w:val="bullet"/>
      <w:lvlText w:val="•"/>
      <w:lvlJc w:val="left"/>
      <w:pPr>
        <w:ind w:left="216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11B1F2D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7" w15:restartNumberingAfterBreak="0">
    <w:nsid w:val="66D4254B"/>
    <w:multiLevelType w:val="hybridMultilevel"/>
    <w:tmpl w:val="17BE17E0"/>
    <w:lvl w:ilvl="0" w:tplc="5E4041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CE6E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DCDD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08CA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0AF9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986F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2EC8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F80A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BE4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364D2A"/>
    <w:multiLevelType w:val="hybridMultilevel"/>
    <w:tmpl w:val="1C60CE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A53894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" w15:restartNumberingAfterBreak="0">
    <w:nsid w:val="6CBF362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" w15:restartNumberingAfterBreak="0">
    <w:nsid w:val="783497AF"/>
    <w:multiLevelType w:val="hybridMultilevel"/>
    <w:tmpl w:val="E528BC2A"/>
    <w:lvl w:ilvl="0" w:tplc="0A26CC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28ED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1C0A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2870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E8B9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2A71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70C2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4AD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DCD4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AF5D64"/>
    <w:multiLevelType w:val="hybridMultilevel"/>
    <w:tmpl w:val="7E1683FC"/>
    <w:lvl w:ilvl="0" w:tplc="DDEC41A8">
      <w:start w:val="1"/>
      <w:numFmt w:val="decimal"/>
      <w:lvlText w:val="%1."/>
      <w:lvlJc w:val="left"/>
      <w:pPr>
        <w:ind w:left="720" w:hanging="360"/>
      </w:pPr>
    </w:lvl>
    <w:lvl w:ilvl="1" w:tplc="1ED42A3A">
      <w:start w:val="1"/>
      <w:numFmt w:val="lowerLetter"/>
      <w:lvlText w:val="%2."/>
      <w:lvlJc w:val="left"/>
      <w:pPr>
        <w:ind w:left="1440" w:hanging="360"/>
      </w:pPr>
    </w:lvl>
    <w:lvl w:ilvl="2" w:tplc="7862D174">
      <w:start w:val="1"/>
      <w:numFmt w:val="lowerRoman"/>
      <w:lvlText w:val="%3."/>
      <w:lvlJc w:val="right"/>
      <w:pPr>
        <w:ind w:left="2160" w:hanging="180"/>
      </w:pPr>
    </w:lvl>
    <w:lvl w:ilvl="3" w:tplc="DA928E12">
      <w:start w:val="1"/>
      <w:numFmt w:val="decimal"/>
      <w:lvlText w:val="%4."/>
      <w:lvlJc w:val="left"/>
      <w:pPr>
        <w:ind w:left="2880" w:hanging="360"/>
      </w:pPr>
    </w:lvl>
    <w:lvl w:ilvl="4" w:tplc="B7829F96">
      <w:start w:val="1"/>
      <w:numFmt w:val="lowerLetter"/>
      <w:lvlText w:val="%5."/>
      <w:lvlJc w:val="left"/>
      <w:pPr>
        <w:ind w:left="3600" w:hanging="360"/>
      </w:pPr>
    </w:lvl>
    <w:lvl w:ilvl="5" w:tplc="C0505ECC">
      <w:start w:val="1"/>
      <w:numFmt w:val="lowerRoman"/>
      <w:lvlText w:val="%6."/>
      <w:lvlJc w:val="right"/>
      <w:pPr>
        <w:ind w:left="4320" w:hanging="180"/>
      </w:pPr>
    </w:lvl>
    <w:lvl w:ilvl="6" w:tplc="47C81B2A">
      <w:start w:val="1"/>
      <w:numFmt w:val="decimal"/>
      <w:lvlText w:val="%7."/>
      <w:lvlJc w:val="left"/>
      <w:pPr>
        <w:ind w:left="5040" w:hanging="360"/>
      </w:pPr>
    </w:lvl>
    <w:lvl w:ilvl="7" w:tplc="694AD752">
      <w:start w:val="1"/>
      <w:numFmt w:val="lowerLetter"/>
      <w:lvlText w:val="%8."/>
      <w:lvlJc w:val="left"/>
      <w:pPr>
        <w:ind w:left="5760" w:hanging="360"/>
      </w:pPr>
    </w:lvl>
    <w:lvl w:ilvl="8" w:tplc="08C260F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C23F98"/>
    <w:multiLevelType w:val="hybridMultilevel"/>
    <w:tmpl w:val="AD70156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D743FA"/>
    <w:multiLevelType w:val="hybridMultilevel"/>
    <w:tmpl w:val="06EE3972"/>
    <w:lvl w:ilvl="0" w:tplc="2D82537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245939">
    <w:abstractNumId w:val="18"/>
  </w:num>
  <w:num w:numId="2" w16cid:durableId="749352050">
    <w:abstractNumId w:val="15"/>
  </w:num>
  <w:num w:numId="3" w16cid:durableId="1217080872">
    <w:abstractNumId w:val="11"/>
  </w:num>
  <w:num w:numId="4" w16cid:durableId="1507552219">
    <w:abstractNumId w:val="31"/>
  </w:num>
  <w:num w:numId="5" w16cid:durableId="1250969561">
    <w:abstractNumId w:val="27"/>
  </w:num>
  <w:num w:numId="6" w16cid:durableId="1567960367">
    <w:abstractNumId w:val="9"/>
  </w:num>
  <w:num w:numId="7" w16cid:durableId="966591539">
    <w:abstractNumId w:val="7"/>
  </w:num>
  <w:num w:numId="8" w16cid:durableId="1566836399">
    <w:abstractNumId w:val="6"/>
  </w:num>
  <w:num w:numId="9" w16cid:durableId="774254728">
    <w:abstractNumId w:val="5"/>
  </w:num>
  <w:num w:numId="10" w16cid:durableId="1690519602">
    <w:abstractNumId w:val="4"/>
  </w:num>
  <w:num w:numId="11" w16cid:durableId="1651517433">
    <w:abstractNumId w:val="8"/>
  </w:num>
  <w:num w:numId="12" w16cid:durableId="1993868796">
    <w:abstractNumId w:val="3"/>
  </w:num>
  <w:num w:numId="13" w16cid:durableId="1797212007">
    <w:abstractNumId w:val="2"/>
  </w:num>
  <w:num w:numId="14" w16cid:durableId="1976715822">
    <w:abstractNumId w:val="1"/>
  </w:num>
  <w:num w:numId="15" w16cid:durableId="355926133">
    <w:abstractNumId w:val="0"/>
  </w:num>
  <w:num w:numId="16" w16cid:durableId="437330815">
    <w:abstractNumId w:val="12"/>
  </w:num>
  <w:num w:numId="17" w16cid:durableId="1273904881">
    <w:abstractNumId w:val="30"/>
  </w:num>
  <w:num w:numId="18" w16cid:durableId="2110588750">
    <w:abstractNumId w:val="29"/>
  </w:num>
  <w:num w:numId="19" w16cid:durableId="1730575300">
    <w:abstractNumId w:val="26"/>
  </w:num>
  <w:num w:numId="20" w16cid:durableId="2063938215">
    <w:abstractNumId w:val="32"/>
  </w:num>
  <w:num w:numId="21" w16cid:durableId="1416627709">
    <w:abstractNumId w:val="21"/>
  </w:num>
  <w:num w:numId="22" w16cid:durableId="1951618365">
    <w:abstractNumId w:val="25"/>
  </w:num>
  <w:num w:numId="23" w16cid:durableId="1629361502">
    <w:abstractNumId w:val="28"/>
  </w:num>
  <w:num w:numId="24" w16cid:durableId="582107667">
    <w:abstractNumId w:val="17"/>
  </w:num>
  <w:num w:numId="25" w16cid:durableId="1294749868">
    <w:abstractNumId w:val="34"/>
  </w:num>
  <w:num w:numId="26" w16cid:durableId="1269702691">
    <w:abstractNumId w:val="14"/>
  </w:num>
  <w:num w:numId="27" w16cid:durableId="16934980">
    <w:abstractNumId w:val="22"/>
  </w:num>
  <w:num w:numId="28" w16cid:durableId="1491021618">
    <w:abstractNumId w:val="23"/>
  </w:num>
  <w:num w:numId="29" w16cid:durableId="515271602">
    <w:abstractNumId w:val="24"/>
  </w:num>
  <w:num w:numId="30" w16cid:durableId="955252869">
    <w:abstractNumId w:val="19"/>
  </w:num>
  <w:num w:numId="31" w16cid:durableId="625358762">
    <w:abstractNumId w:val="16"/>
  </w:num>
  <w:num w:numId="32" w16cid:durableId="260263255">
    <w:abstractNumId w:val="33"/>
  </w:num>
  <w:num w:numId="33" w16cid:durableId="69933016">
    <w:abstractNumId w:val="10"/>
  </w:num>
  <w:num w:numId="34" w16cid:durableId="961763328">
    <w:abstractNumId w:val="13"/>
  </w:num>
  <w:num w:numId="35" w16cid:durableId="89720787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C8F65A7"/>
    <w:rsid w:val="000013E7"/>
    <w:rsid w:val="0000246B"/>
    <w:rsid w:val="000034B6"/>
    <w:rsid w:val="000036D0"/>
    <w:rsid w:val="000044AF"/>
    <w:rsid w:val="00007853"/>
    <w:rsid w:val="000164BC"/>
    <w:rsid w:val="00017611"/>
    <w:rsid w:val="00030354"/>
    <w:rsid w:val="0003076D"/>
    <w:rsid w:val="000415F2"/>
    <w:rsid w:val="000442B9"/>
    <w:rsid w:val="00046AC3"/>
    <w:rsid w:val="00055C67"/>
    <w:rsid w:val="00065811"/>
    <w:rsid w:val="000756A7"/>
    <w:rsid w:val="00087000"/>
    <w:rsid w:val="0009077B"/>
    <w:rsid w:val="000A4B30"/>
    <w:rsid w:val="000B7DCE"/>
    <w:rsid w:val="000C247E"/>
    <w:rsid w:val="000F199B"/>
    <w:rsid w:val="000F5F33"/>
    <w:rsid w:val="00101AE2"/>
    <w:rsid w:val="00104095"/>
    <w:rsid w:val="00123BF1"/>
    <w:rsid w:val="00127831"/>
    <w:rsid w:val="001313EB"/>
    <w:rsid w:val="0013254D"/>
    <w:rsid w:val="00141F1B"/>
    <w:rsid w:val="0014636C"/>
    <w:rsid w:val="00146C9A"/>
    <w:rsid w:val="0015047A"/>
    <w:rsid w:val="00163522"/>
    <w:rsid w:val="00175D04"/>
    <w:rsid w:val="0018445D"/>
    <w:rsid w:val="001A07FA"/>
    <w:rsid w:val="001A099E"/>
    <w:rsid w:val="001A6F17"/>
    <w:rsid w:val="001C418E"/>
    <w:rsid w:val="001F0AEF"/>
    <w:rsid w:val="001F50B3"/>
    <w:rsid w:val="002034A2"/>
    <w:rsid w:val="00204951"/>
    <w:rsid w:val="0021444B"/>
    <w:rsid w:val="00220FF1"/>
    <w:rsid w:val="0023035A"/>
    <w:rsid w:val="00244174"/>
    <w:rsid w:val="00251652"/>
    <w:rsid w:val="00254F45"/>
    <w:rsid w:val="00260CCF"/>
    <w:rsid w:val="002714B3"/>
    <w:rsid w:val="002837BB"/>
    <w:rsid w:val="00285FE3"/>
    <w:rsid w:val="00291BD8"/>
    <w:rsid w:val="00297AB1"/>
    <w:rsid w:val="002A1C0B"/>
    <w:rsid w:val="002A4886"/>
    <w:rsid w:val="002A57F0"/>
    <w:rsid w:val="002B21FF"/>
    <w:rsid w:val="002D3614"/>
    <w:rsid w:val="002E51AB"/>
    <w:rsid w:val="002F4A15"/>
    <w:rsid w:val="002F4DF2"/>
    <w:rsid w:val="002F52AA"/>
    <w:rsid w:val="002F750A"/>
    <w:rsid w:val="0030368D"/>
    <w:rsid w:val="003250E3"/>
    <w:rsid w:val="00326D9D"/>
    <w:rsid w:val="003320A9"/>
    <w:rsid w:val="00332A1B"/>
    <w:rsid w:val="00345479"/>
    <w:rsid w:val="0035288F"/>
    <w:rsid w:val="003533C5"/>
    <w:rsid w:val="00355076"/>
    <w:rsid w:val="00365446"/>
    <w:rsid w:val="0036562D"/>
    <w:rsid w:val="00385D26"/>
    <w:rsid w:val="00396071"/>
    <w:rsid w:val="003D4A00"/>
    <w:rsid w:val="003D54DD"/>
    <w:rsid w:val="003E11E9"/>
    <w:rsid w:val="003E757C"/>
    <w:rsid w:val="003F327A"/>
    <w:rsid w:val="003F5892"/>
    <w:rsid w:val="004115A1"/>
    <w:rsid w:val="00426B0E"/>
    <w:rsid w:val="004306A2"/>
    <w:rsid w:val="00430FD3"/>
    <w:rsid w:val="004356ED"/>
    <w:rsid w:val="00442503"/>
    <w:rsid w:val="00442F42"/>
    <w:rsid w:val="004462B8"/>
    <w:rsid w:val="00456D11"/>
    <w:rsid w:val="00477F92"/>
    <w:rsid w:val="004851E7"/>
    <w:rsid w:val="00492F28"/>
    <w:rsid w:val="004976E0"/>
    <w:rsid w:val="004B1143"/>
    <w:rsid w:val="004B172B"/>
    <w:rsid w:val="004D2B70"/>
    <w:rsid w:val="004D4053"/>
    <w:rsid w:val="004E3BD7"/>
    <w:rsid w:val="004F121A"/>
    <w:rsid w:val="004F6E80"/>
    <w:rsid w:val="00502A19"/>
    <w:rsid w:val="005100CD"/>
    <w:rsid w:val="00513C52"/>
    <w:rsid w:val="00516468"/>
    <w:rsid w:val="00520E3B"/>
    <w:rsid w:val="0052684D"/>
    <w:rsid w:val="00527670"/>
    <w:rsid w:val="005330C3"/>
    <w:rsid w:val="005345DE"/>
    <w:rsid w:val="0055373C"/>
    <w:rsid w:val="00554044"/>
    <w:rsid w:val="005723CD"/>
    <w:rsid w:val="00580D76"/>
    <w:rsid w:val="005815A2"/>
    <w:rsid w:val="00583854"/>
    <w:rsid w:val="00587C89"/>
    <w:rsid w:val="00595F73"/>
    <w:rsid w:val="00596FA3"/>
    <w:rsid w:val="00597D44"/>
    <w:rsid w:val="005A534A"/>
    <w:rsid w:val="005C070A"/>
    <w:rsid w:val="005C5E86"/>
    <w:rsid w:val="005D2F14"/>
    <w:rsid w:val="005F1070"/>
    <w:rsid w:val="006058AA"/>
    <w:rsid w:val="0060631D"/>
    <w:rsid w:val="00614413"/>
    <w:rsid w:val="00614D3A"/>
    <w:rsid w:val="00622D7A"/>
    <w:rsid w:val="00623BD3"/>
    <w:rsid w:val="00624174"/>
    <w:rsid w:val="006258CA"/>
    <w:rsid w:val="0063606C"/>
    <w:rsid w:val="00640E4A"/>
    <w:rsid w:val="00647432"/>
    <w:rsid w:val="00650219"/>
    <w:rsid w:val="0065667E"/>
    <w:rsid w:val="00673F26"/>
    <w:rsid w:val="00676B83"/>
    <w:rsid w:val="00686B70"/>
    <w:rsid w:val="00690406"/>
    <w:rsid w:val="006A12CC"/>
    <w:rsid w:val="006B0BD9"/>
    <w:rsid w:val="006B29BE"/>
    <w:rsid w:val="006B38BF"/>
    <w:rsid w:val="006B5ADF"/>
    <w:rsid w:val="006C6314"/>
    <w:rsid w:val="006C6D2A"/>
    <w:rsid w:val="006D1F91"/>
    <w:rsid w:val="006E4AAD"/>
    <w:rsid w:val="006E6CD5"/>
    <w:rsid w:val="006F1F6E"/>
    <w:rsid w:val="006F3D7C"/>
    <w:rsid w:val="00700623"/>
    <w:rsid w:val="00716F5F"/>
    <w:rsid w:val="00717F28"/>
    <w:rsid w:val="007202BC"/>
    <w:rsid w:val="00720406"/>
    <w:rsid w:val="00724464"/>
    <w:rsid w:val="0073309A"/>
    <w:rsid w:val="007419BD"/>
    <w:rsid w:val="00750CCA"/>
    <w:rsid w:val="007650A7"/>
    <w:rsid w:val="0076740A"/>
    <w:rsid w:val="00785E27"/>
    <w:rsid w:val="00795B3E"/>
    <w:rsid w:val="00797757"/>
    <w:rsid w:val="007A4ADC"/>
    <w:rsid w:val="007A5D07"/>
    <w:rsid w:val="007A7CE8"/>
    <w:rsid w:val="007D40E2"/>
    <w:rsid w:val="007F34E8"/>
    <w:rsid w:val="007F35CA"/>
    <w:rsid w:val="00805B17"/>
    <w:rsid w:val="00811C17"/>
    <w:rsid w:val="0081446B"/>
    <w:rsid w:val="00827C87"/>
    <w:rsid w:val="00833A1C"/>
    <w:rsid w:val="00835871"/>
    <w:rsid w:val="0084111A"/>
    <w:rsid w:val="00843E1D"/>
    <w:rsid w:val="008612CD"/>
    <w:rsid w:val="008660DF"/>
    <w:rsid w:val="00881442"/>
    <w:rsid w:val="0088794E"/>
    <w:rsid w:val="008912CA"/>
    <w:rsid w:val="00893C57"/>
    <w:rsid w:val="00894E9C"/>
    <w:rsid w:val="008A53BA"/>
    <w:rsid w:val="008C0E1B"/>
    <w:rsid w:val="008C3DB2"/>
    <w:rsid w:val="008C4ED5"/>
    <w:rsid w:val="008D2651"/>
    <w:rsid w:val="008D3B61"/>
    <w:rsid w:val="008E1168"/>
    <w:rsid w:val="008E1567"/>
    <w:rsid w:val="008E798F"/>
    <w:rsid w:val="008F2643"/>
    <w:rsid w:val="008F4DD9"/>
    <w:rsid w:val="00910266"/>
    <w:rsid w:val="00911F14"/>
    <w:rsid w:val="00921C27"/>
    <w:rsid w:val="009246D0"/>
    <w:rsid w:val="009544C4"/>
    <w:rsid w:val="009672C1"/>
    <w:rsid w:val="0098298C"/>
    <w:rsid w:val="00986283"/>
    <w:rsid w:val="00986EA2"/>
    <w:rsid w:val="00996B47"/>
    <w:rsid w:val="009A0EB6"/>
    <w:rsid w:val="009A7B75"/>
    <w:rsid w:val="009B46BF"/>
    <w:rsid w:val="009B62BD"/>
    <w:rsid w:val="009C4AC7"/>
    <w:rsid w:val="009C6754"/>
    <w:rsid w:val="009D605B"/>
    <w:rsid w:val="00A11BFF"/>
    <w:rsid w:val="00A13EB0"/>
    <w:rsid w:val="00A175FA"/>
    <w:rsid w:val="00A352C8"/>
    <w:rsid w:val="00A37F9A"/>
    <w:rsid w:val="00A442DD"/>
    <w:rsid w:val="00A52676"/>
    <w:rsid w:val="00A55EE6"/>
    <w:rsid w:val="00A60848"/>
    <w:rsid w:val="00A81050"/>
    <w:rsid w:val="00A84B73"/>
    <w:rsid w:val="00A87516"/>
    <w:rsid w:val="00A943BF"/>
    <w:rsid w:val="00A977B3"/>
    <w:rsid w:val="00AA394E"/>
    <w:rsid w:val="00AD016C"/>
    <w:rsid w:val="00AD3462"/>
    <w:rsid w:val="00AD3A23"/>
    <w:rsid w:val="00AD4625"/>
    <w:rsid w:val="00AD56F6"/>
    <w:rsid w:val="00AE06E8"/>
    <w:rsid w:val="00B176DC"/>
    <w:rsid w:val="00B35D7E"/>
    <w:rsid w:val="00B41C2B"/>
    <w:rsid w:val="00B44F9F"/>
    <w:rsid w:val="00B57291"/>
    <w:rsid w:val="00B64F1B"/>
    <w:rsid w:val="00B739A0"/>
    <w:rsid w:val="00B808E4"/>
    <w:rsid w:val="00B8369C"/>
    <w:rsid w:val="00B948D4"/>
    <w:rsid w:val="00BB0908"/>
    <w:rsid w:val="00BC47C5"/>
    <w:rsid w:val="00BE6070"/>
    <w:rsid w:val="00BE63BF"/>
    <w:rsid w:val="00BE7807"/>
    <w:rsid w:val="00BF0AF3"/>
    <w:rsid w:val="00C13552"/>
    <w:rsid w:val="00C14F01"/>
    <w:rsid w:val="00C26D93"/>
    <w:rsid w:val="00C27141"/>
    <w:rsid w:val="00C347F7"/>
    <w:rsid w:val="00C37D54"/>
    <w:rsid w:val="00C41BBA"/>
    <w:rsid w:val="00C42255"/>
    <w:rsid w:val="00C47837"/>
    <w:rsid w:val="00C6334D"/>
    <w:rsid w:val="00C649B8"/>
    <w:rsid w:val="00C70DCD"/>
    <w:rsid w:val="00C7230D"/>
    <w:rsid w:val="00C85A94"/>
    <w:rsid w:val="00C9395A"/>
    <w:rsid w:val="00C955B9"/>
    <w:rsid w:val="00CA4FF8"/>
    <w:rsid w:val="00CA5B1E"/>
    <w:rsid w:val="00CC2BDD"/>
    <w:rsid w:val="00CC4FB2"/>
    <w:rsid w:val="00CC5116"/>
    <w:rsid w:val="00CD385F"/>
    <w:rsid w:val="00CD793E"/>
    <w:rsid w:val="00CE611C"/>
    <w:rsid w:val="00CF1804"/>
    <w:rsid w:val="00CF6331"/>
    <w:rsid w:val="00D0488F"/>
    <w:rsid w:val="00D12AD9"/>
    <w:rsid w:val="00D2016C"/>
    <w:rsid w:val="00D258FB"/>
    <w:rsid w:val="00D31541"/>
    <w:rsid w:val="00D32292"/>
    <w:rsid w:val="00D35720"/>
    <w:rsid w:val="00D514B9"/>
    <w:rsid w:val="00D5253C"/>
    <w:rsid w:val="00D61AF2"/>
    <w:rsid w:val="00D6383B"/>
    <w:rsid w:val="00D70B4C"/>
    <w:rsid w:val="00D71CA0"/>
    <w:rsid w:val="00D75435"/>
    <w:rsid w:val="00D85F11"/>
    <w:rsid w:val="00D9029C"/>
    <w:rsid w:val="00D96517"/>
    <w:rsid w:val="00DA2AC8"/>
    <w:rsid w:val="00DA413E"/>
    <w:rsid w:val="00DA4FEF"/>
    <w:rsid w:val="00DA6C12"/>
    <w:rsid w:val="00DB301E"/>
    <w:rsid w:val="00DC4280"/>
    <w:rsid w:val="00DC6B76"/>
    <w:rsid w:val="00DD35B2"/>
    <w:rsid w:val="00DD7D61"/>
    <w:rsid w:val="00DE0BAB"/>
    <w:rsid w:val="00DE5146"/>
    <w:rsid w:val="00DF2FBF"/>
    <w:rsid w:val="00DF7D51"/>
    <w:rsid w:val="00E11A38"/>
    <w:rsid w:val="00E21857"/>
    <w:rsid w:val="00E25D6A"/>
    <w:rsid w:val="00E32A20"/>
    <w:rsid w:val="00E44FF6"/>
    <w:rsid w:val="00E50F07"/>
    <w:rsid w:val="00E619B6"/>
    <w:rsid w:val="00E739A5"/>
    <w:rsid w:val="00E73E16"/>
    <w:rsid w:val="00E87518"/>
    <w:rsid w:val="00E91344"/>
    <w:rsid w:val="00E918C6"/>
    <w:rsid w:val="00E929A2"/>
    <w:rsid w:val="00EA3AD1"/>
    <w:rsid w:val="00EA73B8"/>
    <w:rsid w:val="00EB3D6A"/>
    <w:rsid w:val="00EB508C"/>
    <w:rsid w:val="00EC371F"/>
    <w:rsid w:val="00EC792C"/>
    <w:rsid w:val="00EE4176"/>
    <w:rsid w:val="00EE4C22"/>
    <w:rsid w:val="00F014CC"/>
    <w:rsid w:val="00F06D44"/>
    <w:rsid w:val="00F12C88"/>
    <w:rsid w:val="00F14F5D"/>
    <w:rsid w:val="00F150F4"/>
    <w:rsid w:val="00F20D30"/>
    <w:rsid w:val="00F21EB1"/>
    <w:rsid w:val="00F3156F"/>
    <w:rsid w:val="00F34273"/>
    <w:rsid w:val="00F35E9D"/>
    <w:rsid w:val="00F50FD8"/>
    <w:rsid w:val="00F600A3"/>
    <w:rsid w:val="00F75CD1"/>
    <w:rsid w:val="00F8375A"/>
    <w:rsid w:val="00F94005"/>
    <w:rsid w:val="00F958D0"/>
    <w:rsid w:val="00FA053D"/>
    <w:rsid w:val="00FB3270"/>
    <w:rsid w:val="00FC33BF"/>
    <w:rsid w:val="00FC455D"/>
    <w:rsid w:val="00FD0D5D"/>
    <w:rsid w:val="00FD1EE6"/>
    <w:rsid w:val="00FD4F8F"/>
    <w:rsid w:val="00FF1706"/>
    <w:rsid w:val="00FF1958"/>
    <w:rsid w:val="00FF7AD6"/>
    <w:rsid w:val="02A94551"/>
    <w:rsid w:val="034BBDC9"/>
    <w:rsid w:val="046FBD08"/>
    <w:rsid w:val="04EF7D79"/>
    <w:rsid w:val="05DB9C05"/>
    <w:rsid w:val="075F25D4"/>
    <w:rsid w:val="077B376F"/>
    <w:rsid w:val="093863E4"/>
    <w:rsid w:val="099B3E93"/>
    <w:rsid w:val="0A04C1AA"/>
    <w:rsid w:val="0CD5D567"/>
    <w:rsid w:val="0D0C1569"/>
    <w:rsid w:val="0FB305DD"/>
    <w:rsid w:val="1150AA2D"/>
    <w:rsid w:val="14110643"/>
    <w:rsid w:val="14387991"/>
    <w:rsid w:val="145DDC06"/>
    <w:rsid w:val="148C0996"/>
    <w:rsid w:val="165D418B"/>
    <w:rsid w:val="17681353"/>
    <w:rsid w:val="1786A8DE"/>
    <w:rsid w:val="183B7DA0"/>
    <w:rsid w:val="1A47556D"/>
    <w:rsid w:val="1AE30756"/>
    <w:rsid w:val="1D5C2228"/>
    <w:rsid w:val="1DBAC568"/>
    <w:rsid w:val="1F044DC2"/>
    <w:rsid w:val="1F8D6634"/>
    <w:rsid w:val="1FC0DB3C"/>
    <w:rsid w:val="21236455"/>
    <w:rsid w:val="21C57A59"/>
    <w:rsid w:val="21D33F50"/>
    <w:rsid w:val="2213F163"/>
    <w:rsid w:val="22A7177A"/>
    <w:rsid w:val="283A39FC"/>
    <w:rsid w:val="28C9D959"/>
    <w:rsid w:val="29CAFCF0"/>
    <w:rsid w:val="2A9A3F5E"/>
    <w:rsid w:val="2AD0D611"/>
    <w:rsid w:val="2ADDD957"/>
    <w:rsid w:val="2B86F0C0"/>
    <w:rsid w:val="2B9B57F3"/>
    <w:rsid w:val="2F026956"/>
    <w:rsid w:val="30900E3C"/>
    <w:rsid w:val="30A8A375"/>
    <w:rsid w:val="31C22494"/>
    <w:rsid w:val="31F0FF12"/>
    <w:rsid w:val="34CF509C"/>
    <w:rsid w:val="3514D937"/>
    <w:rsid w:val="35C745F2"/>
    <w:rsid w:val="35DF8406"/>
    <w:rsid w:val="370F4FAD"/>
    <w:rsid w:val="37DF77C2"/>
    <w:rsid w:val="3A14F4AD"/>
    <w:rsid w:val="3B5644A0"/>
    <w:rsid w:val="3E78C268"/>
    <w:rsid w:val="40095B0C"/>
    <w:rsid w:val="4146D5C1"/>
    <w:rsid w:val="42F51039"/>
    <w:rsid w:val="44691D59"/>
    <w:rsid w:val="44CB9370"/>
    <w:rsid w:val="46DC855A"/>
    <w:rsid w:val="46E3382C"/>
    <w:rsid w:val="475DB008"/>
    <w:rsid w:val="496D3704"/>
    <w:rsid w:val="4C9D2FD7"/>
    <w:rsid w:val="4D173771"/>
    <w:rsid w:val="4DC79EA7"/>
    <w:rsid w:val="4E42527A"/>
    <w:rsid w:val="4F57B919"/>
    <w:rsid w:val="53300EDC"/>
    <w:rsid w:val="54154582"/>
    <w:rsid w:val="560012BA"/>
    <w:rsid w:val="5AFFE319"/>
    <w:rsid w:val="5BCA9ACC"/>
    <w:rsid w:val="5BEF3539"/>
    <w:rsid w:val="5C2569B9"/>
    <w:rsid w:val="5C75C748"/>
    <w:rsid w:val="5DEBE129"/>
    <w:rsid w:val="5E060E7C"/>
    <w:rsid w:val="5E4CDD56"/>
    <w:rsid w:val="5E79F137"/>
    <w:rsid w:val="61CA19E4"/>
    <w:rsid w:val="628041BE"/>
    <w:rsid w:val="637C2796"/>
    <w:rsid w:val="6407A84A"/>
    <w:rsid w:val="6459201D"/>
    <w:rsid w:val="696D1F58"/>
    <w:rsid w:val="69CBE7FC"/>
    <w:rsid w:val="6C8F65A7"/>
    <w:rsid w:val="6DEFE2F9"/>
    <w:rsid w:val="702CACF9"/>
    <w:rsid w:val="733D7C6D"/>
    <w:rsid w:val="734B3975"/>
    <w:rsid w:val="75113F5C"/>
    <w:rsid w:val="773D36B6"/>
    <w:rsid w:val="77A6A9EF"/>
    <w:rsid w:val="7896F4A2"/>
    <w:rsid w:val="78FE436E"/>
    <w:rsid w:val="79FE54CA"/>
    <w:rsid w:val="7B15E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B27F8"/>
  <w15:chartTrackingRefBased/>
  <w15:docId w15:val="{654C2696-A7A0-4501-8DE9-644709ED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F14"/>
  </w:style>
  <w:style w:type="paragraph" w:styleId="Heading1">
    <w:name w:val="heading 1"/>
    <w:basedOn w:val="Normal"/>
    <w:next w:val="Normal"/>
    <w:link w:val="Heading1Char"/>
    <w:uiPriority w:val="9"/>
    <w:qFormat/>
    <w:rsid w:val="00827C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7C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7C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27C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27C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C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27C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27C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27C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C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27C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27C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27C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827C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827C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sid w:val="00827C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sid w:val="00827C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sid w:val="00827C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7C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7C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C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7C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7C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7C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7C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7C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7C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7C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7C87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unhideWhenUsed/>
    <w:rsid w:val="00827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27C87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unhideWhenUsed/>
    <w:rsid w:val="00827C87"/>
  </w:style>
  <w:style w:type="paragraph" w:styleId="BlockText">
    <w:name w:val="Block Text"/>
    <w:basedOn w:val="Normal"/>
    <w:uiPriority w:val="99"/>
    <w:unhideWhenUsed/>
    <w:rsid w:val="00827C87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i/>
      <w:iCs/>
      <w:color w:val="156082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827C8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27C87"/>
  </w:style>
  <w:style w:type="paragraph" w:styleId="BodyText2">
    <w:name w:val="Body Text 2"/>
    <w:basedOn w:val="Normal"/>
    <w:link w:val="BodyText2Char"/>
    <w:uiPriority w:val="99"/>
    <w:unhideWhenUsed/>
    <w:rsid w:val="00827C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27C87"/>
  </w:style>
  <w:style w:type="paragraph" w:styleId="BodyText3">
    <w:name w:val="Body Text 3"/>
    <w:basedOn w:val="Normal"/>
    <w:link w:val="BodyText3Char"/>
    <w:uiPriority w:val="99"/>
    <w:unhideWhenUsed/>
    <w:rsid w:val="00827C8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27C87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27C87"/>
    <w:pPr>
      <w:spacing w:after="1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27C87"/>
  </w:style>
  <w:style w:type="paragraph" w:styleId="BodyTextIndent">
    <w:name w:val="Body Text Indent"/>
    <w:basedOn w:val="Normal"/>
    <w:link w:val="BodyTextIndentChar"/>
    <w:uiPriority w:val="99"/>
    <w:unhideWhenUsed/>
    <w:rsid w:val="00827C8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827C87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827C87"/>
    <w:pPr>
      <w:spacing w:after="16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827C87"/>
  </w:style>
  <w:style w:type="paragraph" w:styleId="BodyTextIndent2">
    <w:name w:val="Body Text Indent 2"/>
    <w:basedOn w:val="Normal"/>
    <w:link w:val="BodyTextIndent2Char"/>
    <w:uiPriority w:val="99"/>
    <w:unhideWhenUsed/>
    <w:rsid w:val="00827C8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27C87"/>
  </w:style>
  <w:style w:type="paragraph" w:styleId="BodyTextIndent3">
    <w:name w:val="Body Text Indent 3"/>
    <w:basedOn w:val="Normal"/>
    <w:link w:val="BodyTextIndent3Char"/>
    <w:uiPriority w:val="99"/>
    <w:unhideWhenUsed/>
    <w:rsid w:val="00827C8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27C87"/>
    <w:rPr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827C8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unhideWhenUsed/>
    <w:rsid w:val="00827C87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827C87"/>
  </w:style>
  <w:style w:type="paragraph" w:styleId="CommentText">
    <w:name w:val="annotation text"/>
    <w:basedOn w:val="Normal"/>
    <w:link w:val="CommentTextChar"/>
    <w:uiPriority w:val="99"/>
    <w:unhideWhenUsed/>
    <w:rsid w:val="00827C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7C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27C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27C87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unhideWhenUsed/>
    <w:rsid w:val="00827C87"/>
  </w:style>
  <w:style w:type="character" w:customStyle="1" w:styleId="DateChar">
    <w:name w:val="Date Char"/>
    <w:basedOn w:val="DefaultParagraphFont"/>
    <w:link w:val="Date"/>
    <w:uiPriority w:val="99"/>
    <w:rsid w:val="00827C87"/>
  </w:style>
  <w:style w:type="paragraph" w:styleId="DocumentMap">
    <w:name w:val="Document Map"/>
    <w:basedOn w:val="Normal"/>
    <w:link w:val="DocumentMapChar"/>
    <w:uiPriority w:val="99"/>
    <w:unhideWhenUsed/>
    <w:rsid w:val="00827C87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827C87"/>
    <w:rPr>
      <w:rFonts w:ascii="Segoe UI" w:hAnsi="Segoe UI" w:cs="Segoe UI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unhideWhenUsed/>
    <w:rsid w:val="00827C87"/>
    <w:pPr>
      <w:spacing w:after="0" w:line="240" w:lineRule="auto"/>
    </w:pPr>
  </w:style>
  <w:style w:type="character" w:customStyle="1" w:styleId="EmailSignatureChar">
    <w:name w:val="Email Signature Char"/>
    <w:basedOn w:val="DefaultParagraphFont"/>
    <w:link w:val="EmailSignature"/>
    <w:uiPriority w:val="99"/>
    <w:rsid w:val="00827C87"/>
  </w:style>
  <w:style w:type="paragraph" w:styleId="EndnoteText">
    <w:name w:val="endnote text"/>
    <w:basedOn w:val="Normal"/>
    <w:link w:val="EndnoteTextChar"/>
    <w:uiPriority w:val="99"/>
    <w:unhideWhenUsed/>
    <w:rsid w:val="00827C8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827C87"/>
    <w:rPr>
      <w:sz w:val="20"/>
      <w:szCs w:val="20"/>
    </w:rPr>
  </w:style>
  <w:style w:type="paragraph" w:styleId="EnvelopeAddress">
    <w:name w:val="envelope address"/>
    <w:basedOn w:val="Normal"/>
    <w:uiPriority w:val="99"/>
    <w:unhideWhenUsed/>
    <w:rsid w:val="00827C87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27C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C87"/>
  </w:style>
  <w:style w:type="paragraph" w:styleId="FootnoteText">
    <w:name w:val="footnote text"/>
    <w:basedOn w:val="Normal"/>
    <w:link w:val="FootnoteTextChar"/>
    <w:uiPriority w:val="99"/>
    <w:unhideWhenUsed/>
    <w:rsid w:val="00827C8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27C87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27C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C87"/>
  </w:style>
  <w:style w:type="paragraph" w:styleId="HTMLAddress">
    <w:name w:val="HTML Address"/>
    <w:basedOn w:val="Normal"/>
    <w:link w:val="HTMLAddressChar"/>
    <w:uiPriority w:val="99"/>
    <w:unhideWhenUsed/>
    <w:rsid w:val="00827C87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rsid w:val="00827C87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27C8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27C87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unhideWhenUsed/>
    <w:rsid w:val="00827C87"/>
    <w:pPr>
      <w:spacing w:after="0"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unhideWhenUsed/>
    <w:rsid w:val="00827C87"/>
    <w:pPr>
      <w:spacing w:after="0"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unhideWhenUsed/>
    <w:rsid w:val="00827C87"/>
    <w:pPr>
      <w:spacing w:after="0"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unhideWhenUsed/>
    <w:rsid w:val="00827C87"/>
    <w:pPr>
      <w:spacing w:after="0"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unhideWhenUsed/>
    <w:rsid w:val="00827C87"/>
    <w:pPr>
      <w:spacing w:after="0"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unhideWhenUsed/>
    <w:rsid w:val="00827C87"/>
    <w:pPr>
      <w:spacing w:after="0"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unhideWhenUsed/>
    <w:rsid w:val="00827C87"/>
    <w:pPr>
      <w:spacing w:after="0"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unhideWhenUsed/>
    <w:rsid w:val="00827C87"/>
    <w:pPr>
      <w:spacing w:after="0"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unhideWhenUsed/>
    <w:rsid w:val="00827C87"/>
    <w:pPr>
      <w:spacing w:after="0" w:line="240" w:lineRule="auto"/>
      <w:ind w:left="2160" w:hanging="240"/>
    </w:pPr>
  </w:style>
  <w:style w:type="paragraph" w:styleId="IndexHeading">
    <w:name w:val="index heading"/>
    <w:basedOn w:val="Normal"/>
    <w:next w:val="Index1"/>
    <w:uiPriority w:val="99"/>
    <w:unhideWhenUsed/>
    <w:rsid w:val="00827C87"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uiPriority w:val="99"/>
    <w:unhideWhenUsed/>
    <w:rsid w:val="00827C87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827C87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827C87"/>
    <w:pPr>
      <w:ind w:left="1080" w:hanging="360"/>
      <w:contextualSpacing/>
    </w:pPr>
  </w:style>
  <w:style w:type="paragraph" w:styleId="List4">
    <w:name w:val="List 4"/>
    <w:basedOn w:val="Normal"/>
    <w:uiPriority w:val="99"/>
    <w:unhideWhenUsed/>
    <w:rsid w:val="00827C87"/>
    <w:pPr>
      <w:ind w:left="1440" w:hanging="360"/>
      <w:contextualSpacing/>
    </w:pPr>
  </w:style>
  <w:style w:type="paragraph" w:styleId="List5">
    <w:name w:val="List 5"/>
    <w:basedOn w:val="Normal"/>
    <w:uiPriority w:val="99"/>
    <w:unhideWhenUsed/>
    <w:rsid w:val="00827C87"/>
    <w:pPr>
      <w:ind w:left="1800" w:hanging="360"/>
      <w:contextualSpacing/>
    </w:pPr>
  </w:style>
  <w:style w:type="paragraph" w:styleId="ListBullet">
    <w:name w:val="List Bullet"/>
    <w:basedOn w:val="Normal"/>
    <w:uiPriority w:val="99"/>
    <w:unhideWhenUsed/>
    <w:rsid w:val="00827C87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rsid w:val="00827C87"/>
    <w:pPr>
      <w:numPr>
        <w:numId w:val="7"/>
      </w:numPr>
      <w:contextualSpacing/>
    </w:pPr>
  </w:style>
  <w:style w:type="paragraph" w:styleId="ListBullet3">
    <w:name w:val="List Bullet 3"/>
    <w:basedOn w:val="Normal"/>
    <w:uiPriority w:val="99"/>
    <w:unhideWhenUsed/>
    <w:rsid w:val="00827C87"/>
    <w:pPr>
      <w:numPr>
        <w:numId w:val="8"/>
      </w:numPr>
      <w:contextualSpacing/>
    </w:pPr>
  </w:style>
  <w:style w:type="paragraph" w:styleId="ListBullet4">
    <w:name w:val="List Bullet 4"/>
    <w:basedOn w:val="Normal"/>
    <w:uiPriority w:val="99"/>
    <w:unhideWhenUsed/>
    <w:rsid w:val="00827C87"/>
    <w:pPr>
      <w:numPr>
        <w:numId w:val="9"/>
      </w:numPr>
      <w:contextualSpacing/>
    </w:pPr>
  </w:style>
  <w:style w:type="paragraph" w:styleId="ListBullet5">
    <w:name w:val="List Bullet 5"/>
    <w:basedOn w:val="Normal"/>
    <w:uiPriority w:val="99"/>
    <w:unhideWhenUsed/>
    <w:rsid w:val="00827C87"/>
    <w:pPr>
      <w:numPr>
        <w:numId w:val="10"/>
      </w:numPr>
      <w:contextualSpacing/>
    </w:pPr>
  </w:style>
  <w:style w:type="paragraph" w:styleId="ListContinue">
    <w:name w:val="List Continue"/>
    <w:basedOn w:val="Normal"/>
    <w:uiPriority w:val="99"/>
    <w:unhideWhenUsed/>
    <w:rsid w:val="00827C8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827C8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827C8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unhideWhenUsed/>
    <w:rsid w:val="00827C8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unhideWhenUsed/>
    <w:rsid w:val="00827C8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unhideWhenUsed/>
    <w:rsid w:val="00827C87"/>
    <w:pPr>
      <w:numPr>
        <w:numId w:val="11"/>
      </w:numPr>
      <w:contextualSpacing/>
    </w:pPr>
  </w:style>
  <w:style w:type="paragraph" w:styleId="ListNumber2">
    <w:name w:val="List Number 2"/>
    <w:basedOn w:val="Normal"/>
    <w:uiPriority w:val="99"/>
    <w:unhideWhenUsed/>
    <w:rsid w:val="00827C87"/>
    <w:pPr>
      <w:numPr>
        <w:numId w:val="12"/>
      </w:numPr>
      <w:contextualSpacing/>
    </w:pPr>
  </w:style>
  <w:style w:type="paragraph" w:styleId="ListNumber3">
    <w:name w:val="List Number 3"/>
    <w:basedOn w:val="Normal"/>
    <w:uiPriority w:val="99"/>
    <w:unhideWhenUsed/>
    <w:rsid w:val="00827C87"/>
    <w:pPr>
      <w:numPr>
        <w:numId w:val="13"/>
      </w:numPr>
      <w:contextualSpacing/>
    </w:pPr>
  </w:style>
  <w:style w:type="paragraph" w:styleId="ListNumber4">
    <w:name w:val="List Number 4"/>
    <w:basedOn w:val="Normal"/>
    <w:uiPriority w:val="99"/>
    <w:unhideWhenUsed/>
    <w:rsid w:val="00827C87"/>
    <w:pPr>
      <w:numPr>
        <w:numId w:val="14"/>
      </w:numPr>
      <w:contextualSpacing/>
    </w:pPr>
  </w:style>
  <w:style w:type="paragraph" w:styleId="ListNumber5">
    <w:name w:val="List Number 5"/>
    <w:basedOn w:val="Normal"/>
    <w:uiPriority w:val="99"/>
    <w:unhideWhenUsed/>
    <w:rsid w:val="00827C87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unhideWhenUsed/>
    <w:rsid w:val="00827C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827C87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unhideWhenUsed/>
    <w:rsid w:val="00827C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827C87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1"/>
    <w:qFormat/>
    <w:rsid w:val="00827C87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827C87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unhideWhenUsed/>
    <w:rsid w:val="00827C8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827C87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rsid w:val="00827C87"/>
  </w:style>
  <w:style w:type="paragraph" w:styleId="PlainText">
    <w:name w:val="Plain Text"/>
    <w:basedOn w:val="Normal"/>
    <w:link w:val="PlainTextChar"/>
    <w:uiPriority w:val="99"/>
    <w:unhideWhenUsed/>
    <w:rsid w:val="00827C8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27C87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827C87"/>
  </w:style>
  <w:style w:type="character" w:customStyle="1" w:styleId="SalutationChar">
    <w:name w:val="Salutation Char"/>
    <w:basedOn w:val="DefaultParagraphFont"/>
    <w:link w:val="Salutation"/>
    <w:uiPriority w:val="99"/>
    <w:rsid w:val="00827C87"/>
  </w:style>
  <w:style w:type="paragraph" w:styleId="Signature">
    <w:name w:val="Signature"/>
    <w:basedOn w:val="Normal"/>
    <w:link w:val="SignatureChar"/>
    <w:uiPriority w:val="99"/>
    <w:unhideWhenUsed/>
    <w:rsid w:val="00827C87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rsid w:val="00827C87"/>
  </w:style>
  <w:style w:type="paragraph" w:styleId="TableofAuthorities">
    <w:name w:val="table of authorities"/>
    <w:basedOn w:val="Normal"/>
    <w:next w:val="Normal"/>
    <w:uiPriority w:val="99"/>
    <w:unhideWhenUsed/>
    <w:rsid w:val="00827C87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unhideWhenUsed/>
    <w:rsid w:val="00827C87"/>
    <w:pPr>
      <w:spacing w:after="0"/>
    </w:pPr>
  </w:style>
  <w:style w:type="paragraph" w:styleId="TOAHeading">
    <w:name w:val="toa heading"/>
    <w:basedOn w:val="Normal"/>
    <w:next w:val="Normal"/>
    <w:uiPriority w:val="99"/>
    <w:unhideWhenUsed/>
    <w:rsid w:val="00827C87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unhideWhenUsed/>
    <w:rsid w:val="00827C8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96FA3"/>
    <w:pPr>
      <w:tabs>
        <w:tab w:val="right" w:leader="dot" w:pos="8811"/>
      </w:tabs>
      <w:spacing w:after="100" w:line="240" w:lineRule="auto"/>
      <w:ind w:left="447" w:right="310" w:hanging="425"/>
    </w:pPr>
  </w:style>
  <w:style w:type="paragraph" w:styleId="TOC3">
    <w:name w:val="toc 3"/>
    <w:basedOn w:val="Normal"/>
    <w:next w:val="Normal"/>
    <w:autoRedefine/>
    <w:uiPriority w:val="39"/>
    <w:unhideWhenUsed/>
    <w:rsid w:val="00827C87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unhideWhenUsed/>
    <w:rsid w:val="00827C8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unhideWhenUsed/>
    <w:rsid w:val="00827C8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unhideWhenUsed/>
    <w:rsid w:val="00827C8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unhideWhenUsed/>
    <w:rsid w:val="00827C8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unhideWhenUsed/>
    <w:rsid w:val="00827C8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unhideWhenUsed/>
    <w:rsid w:val="00827C8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unhideWhenUsed/>
    <w:qFormat/>
    <w:rsid w:val="00827C87"/>
    <w:pPr>
      <w:spacing w:before="240" w:after="0"/>
      <w:outlineLvl w:val="9"/>
    </w:pPr>
    <w:rPr>
      <w:sz w:val="32"/>
      <w:szCs w:val="32"/>
    </w:rPr>
  </w:style>
  <w:style w:type="table" w:styleId="ColourfulGrid">
    <w:name w:val="Colorful Grid"/>
    <w:basedOn w:val="TableNormal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</w:style>
  <w:style w:type="table" w:styleId="ColourfulGridAccent1">
    <w:name w:val="Colorful Grid Accent 1"/>
    <w:basedOn w:val="TableNormal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C1E4F5" w:themeFill="accent1" w:themeFillTint="33"/>
    </w:tcPr>
    <w:tblStylePr w:type="firstRow">
      <w:rPr>
        <w:b/>
        <w:bCs/>
      </w:rPr>
      <w:tblPr/>
      <w:tcPr>
        <w:shd w:val="clear" w:color="auto" w:fill="83CAE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CAE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F4761" w:themeFill="accent1" w:themeFillShade="BF"/>
      </w:tcPr>
    </w:tblStylePr>
  </w:style>
  <w:style w:type="table" w:styleId="ColourfulGridAccent2">
    <w:name w:val="Colorful Grid Accent 2"/>
    <w:basedOn w:val="TableNormal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AE2D5" w:themeFill="accent2" w:themeFillTint="33"/>
    </w:tcPr>
    <w:tblStylePr w:type="firstRow">
      <w:rPr>
        <w:b/>
        <w:bCs/>
      </w:rPr>
      <w:tblPr/>
      <w:tcPr>
        <w:shd w:val="clear" w:color="auto" w:fill="F6C5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C5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F4E14" w:themeFill="accent2" w:themeFillShade="BF"/>
      </w:tcPr>
    </w:tblStylePr>
  </w:style>
  <w:style w:type="table" w:styleId="ColourfulGridAccent3">
    <w:name w:val="Colorful Grid Accent 3"/>
    <w:basedOn w:val="TableNormal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C1F0C7" w:themeFill="accent3" w:themeFillTint="33"/>
    </w:tcPr>
    <w:tblStylePr w:type="firstRow">
      <w:rPr>
        <w:b/>
        <w:bCs/>
      </w:rPr>
      <w:tblPr/>
      <w:tcPr>
        <w:shd w:val="clear" w:color="auto" w:fill="84E29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E29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24F1A" w:themeFill="accent3" w:themeFillShade="BF"/>
      </w:tcPr>
    </w:tblStylePr>
  </w:style>
  <w:style w:type="table" w:styleId="ColourfulGridAccent4">
    <w:name w:val="Colorful Grid Accent 4"/>
    <w:basedOn w:val="TableNormal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CAEDFB" w:themeFill="accent4" w:themeFillTint="33"/>
    </w:tcPr>
    <w:tblStylePr w:type="firstRow">
      <w:rPr>
        <w:b/>
        <w:bCs/>
      </w:rPr>
      <w:tblPr/>
      <w:tcPr>
        <w:shd w:val="clear" w:color="auto" w:fill="95DCF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5DCF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B769F" w:themeFill="accent4" w:themeFillShade="BF"/>
      </w:tcPr>
    </w:tblStylePr>
  </w:style>
  <w:style w:type="table" w:styleId="ColourfulGridAccent5">
    <w:name w:val="Colorful Grid Accent 5"/>
    <w:basedOn w:val="TableNormal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CEED" w:themeFill="accent5" w:themeFillTint="33"/>
    </w:tcPr>
    <w:tblStylePr w:type="firstRow">
      <w:rPr>
        <w:b/>
        <w:bCs/>
      </w:rPr>
      <w:tblPr/>
      <w:tcPr>
        <w:shd w:val="clear" w:color="auto" w:fill="E59ED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9ED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206D" w:themeFill="accent5" w:themeFillShade="BF"/>
      </w:tcPr>
    </w:tblStylePr>
  </w:style>
  <w:style w:type="table" w:styleId="ColourfulGridAccent6">
    <w:name w:val="Colorful Grid Accent 6"/>
    <w:basedOn w:val="TableNormal"/>
    <w:uiPriority w:val="73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9F2D0" w:themeFill="accent6" w:themeFillTint="33"/>
    </w:tcPr>
    <w:tblStylePr w:type="firstRow">
      <w:rPr>
        <w:b/>
        <w:bCs/>
      </w:rPr>
      <w:tblPr/>
      <w:tcPr>
        <w:shd w:val="clear" w:color="auto" w:fill="B3E5A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3E5A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A7C22" w:themeFill="accent6" w:themeFillShade="BF"/>
      </w:tcPr>
    </w:tblStylePr>
  </w:style>
  <w:style w:type="table" w:styleId="ColourfulList">
    <w:name w:val="Colorful List"/>
    <w:basedOn w:val="TableNormal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olourfulListAccent1">
    <w:name w:val="Colorful List Accent 1"/>
    <w:basedOn w:val="TableNormal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0F2F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</w:style>
  <w:style w:type="table" w:styleId="ColourfulListAccent2">
    <w:name w:val="Colorful List Accent 2"/>
    <w:basedOn w:val="TableNormal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0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</w:style>
  <w:style w:type="table" w:styleId="ColourfulListAccent3">
    <w:name w:val="Colorful List Accent 3"/>
    <w:basedOn w:val="TableNormal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0F8E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C7EAA" w:themeFill="accent4" w:themeFillShade="CC"/>
      </w:tcPr>
    </w:tblStylePr>
    <w:tblStylePr w:type="lastRow">
      <w:rPr>
        <w:b/>
        <w:bCs/>
        <w:color w:val="0C7EAA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</w:style>
  <w:style w:type="table" w:styleId="ColourfulListAccent4">
    <w:name w:val="Colorful List Accent 4"/>
    <w:basedOn w:val="TableNormal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5F6F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551C" w:themeFill="accent3" w:themeFillShade="CC"/>
      </w:tcPr>
    </w:tblStylePr>
    <w:tblStylePr w:type="lastRow">
      <w:rPr>
        <w:b/>
        <w:bCs/>
        <w:color w:val="14551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</w:style>
  <w:style w:type="table" w:styleId="ColourfulListAccent5">
    <w:name w:val="Colorful List Accent 5"/>
    <w:basedOn w:val="TableNormal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7F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E8524" w:themeFill="accent6" w:themeFillShade="CC"/>
      </w:tcPr>
    </w:tblStylePr>
    <w:tblStylePr w:type="lastRow">
      <w:rPr>
        <w:b/>
        <w:bCs/>
        <w:color w:val="3E852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</w:style>
  <w:style w:type="table" w:styleId="ColourfulListAccent6">
    <w:name w:val="Colorful List Accent 6"/>
    <w:basedOn w:val="TableNormal"/>
    <w:uiPriority w:val="72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8E8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2275" w:themeFill="accent5" w:themeFillShade="CC"/>
      </w:tcPr>
    </w:tblStylePr>
    <w:tblStylePr w:type="lastRow">
      <w:rPr>
        <w:b/>
        <w:bCs/>
        <w:color w:val="7F227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</w:style>
  <w:style w:type="table" w:styleId="ColourfulShading">
    <w:name w:val="Colorful Shading"/>
    <w:basedOn w:val="TableNormal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0F2F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C394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C394D" w:themeColor="accent1" w:themeShade="99"/>
          <w:insideV w:val="nil"/>
        </w:tcBorders>
        <w:shd w:val="clear" w:color="auto" w:fill="0C394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394D" w:themeFill="accent1" w:themeFillShade="99"/>
      </w:tcPr>
    </w:tblStylePr>
    <w:tblStylePr w:type="band1Vert">
      <w:tblPr/>
      <w:tcPr>
        <w:shd w:val="clear" w:color="auto" w:fill="83CAEB" w:themeFill="accen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0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3F1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3F10" w:themeColor="accent2" w:themeShade="99"/>
          <w:insideV w:val="nil"/>
        </w:tcBorders>
        <w:shd w:val="clear" w:color="auto" w:fill="993F1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3F10" w:themeFill="accent2" w:themeFillShade="99"/>
      </w:tcPr>
    </w:tblStylePr>
    <w:tblStylePr w:type="band1Vert">
      <w:tblPr/>
      <w:tcPr>
        <w:shd w:val="clear" w:color="auto" w:fill="F6C5AC" w:themeFill="accent2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0F8E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F9ED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401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4015" w:themeColor="accent3" w:themeShade="99"/>
          <w:insideV w:val="nil"/>
        </w:tcBorders>
        <w:shd w:val="clear" w:color="auto" w:fill="0F401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015" w:themeFill="accent3" w:themeFillShade="99"/>
      </w:tcPr>
    </w:tblStylePr>
    <w:tblStylePr w:type="band1Vert">
      <w:tblPr/>
      <w:tcPr>
        <w:shd w:val="clear" w:color="auto" w:fill="84E290" w:themeFill="accent3" w:themeFillTint="66"/>
      </w:tcPr>
    </w:tblStylePr>
  </w:style>
  <w:style w:type="table" w:styleId="ColourfulShadingAccent4">
    <w:name w:val="Colorful Shading Accent 4"/>
    <w:basedOn w:val="TableNormal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5F6F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96B2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95E7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95E7F" w:themeColor="accent4" w:themeShade="99"/>
          <w:insideV w:val="nil"/>
        </w:tcBorders>
        <w:shd w:val="clear" w:color="auto" w:fill="095E7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5E7F" w:themeFill="accent4" w:themeFillShade="99"/>
      </w:tcPr>
    </w:tblStylePr>
    <w:tblStylePr w:type="band1Vert">
      <w:tblPr/>
      <w:tcPr>
        <w:shd w:val="clear" w:color="auto" w:fill="95DCF7" w:themeFill="accent4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7F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EA7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195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1957" w:themeColor="accent5" w:themeShade="99"/>
          <w:insideV w:val="nil"/>
        </w:tcBorders>
        <w:shd w:val="clear" w:color="auto" w:fill="5F195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1957" w:themeFill="accent5" w:themeFillShade="99"/>
      </w:tcPr>
    </w:tblStylePr>
    <w:tblStylePr w:type="band1Vert">
      <w:tblPr/>
      <w:tcPr>
        <w:shd w:val="clear" w:color="auto" w:fill="E59EDC" w:themeFill="accent5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8E8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02B9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641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641B" w:themeColor="accent6" w:themeShade="99"/>
          <w:insideV w:val="nil"/>
        </w:tcBorders>
        <w:shd w:val="clear" w:color="auto" w:fill="2E641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641B" w:themeFill="accent6" w:themeFillShade="99"/>
      </w:tcPr>
    </w:tblStylePr>
    <w:tblStylePr w:type="band1Vert">
      <w:tblPr/>
      <w:tcPr>
        <w:shd w:val="clear" w:color="auto" w:fill="B3E5A1" w:themeFill="accent6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156082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A2F4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F476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</w:style>
  <w:style w:type="table" w:styleId="DarkList-Accent2">
    <w:name w:val="Dark List Accent 2"/>
    <w:basedOn w:val="TableNormal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9713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340D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4E1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</w:style>
  <w:style w:type="table" w:styleId="DarkList-Accent3">
    <w:name w:val="Dark List Accent 3"/>
    <w:basedOn w:val="TableNormal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196B2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C351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24F1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</w:style>
  <w:style w:type="table" w:styleId="DarkList-Accent4">
    <w:name w:val="Dark List Accent 4"/>
    <w:basedOn w:val="TableNormal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F9ED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74E69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B769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</w:style>
  <w:style w:type="table" w:styleId="DarkList-Accent5">
    <w:name w:val="Dark List Accent 5"/>
    <w:basedOn w:val="TableNormal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A02B9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154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206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</w:style>
  <w:style w:type="table" w:styleId="DarkList-Accent6">
    <w:name w:val="Dark List Accent 6"/>
    <w:basedOn w:val="TableNormal"/>
    <w:uiPriority w:val="70"/>
    <w:unhideWhenUsed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4EA72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5317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7C2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</w:style>
  <w:style w:type="table" w:styleId="GridTable1Light">
    <w:name w:val="Grid Table 1 Light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Accent2">
    <w:name w:val="Grid Table 1 Light Accent 2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C1E4F5" w:themeFill="accen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45B0E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FAE2D5" w:themeFill="accent2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F1A9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C1F0C7" w:themeFill="accent3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47D45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CAEDFB" w:themeFill="accent4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0CAF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F2CEED" w:themeFill="accent5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D86DC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D9F2D0" w:themeFill="accent6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8DD87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">
    <w:name w:val="Grid Table 3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C1E4F5" w:themeFill="accen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neCell">
      <w:tblPr/>
      <w:tcPr>
        <w:tcBorders>
          <w:bottom w:val="single" w:sz="4" w:space="0" w:color="45B0E1" w:themeColor="accent1" w:themeTint="99"/>
        </w:tcBorders>
      </w:tcPr>
    </w:tblStylePr>
    <w:tblStylePr w:type="nwCell">
      <w:tblPr/>
      <w:tcPr>
        <w:tcBorders>
          <w:bottom w:val="single" w:sz="4" w:space="0" w:color="45B0E1" w:themeColor="accent1" w:themeTint="99"/>
        </w:tcBorders>
      </w:tcPr>
    </w:tblStylePr>
    <w:tblStylePr w:type="seCell">
      <w:tblPr/>
      <w:tcPr>
        <w:tcBorders>
          <w:top w:val="single" w:sz="4" w:space="0" w:color="45B0E1" w:themeColor="accent1" w:themeTint="99"/>
        </w:tcBorders>
      </w:tcPr>
    </w:tblStylePr>
    <w:tblStylePr w:type="swCell">
      <w:tblPr/>
      <w:tcPr>
        <w:tcBorders>
          <w:top w:val="single" w:sz="4" w:space="0" w:color="45B0E1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FAE2D5" w:themeFill="accent2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neCell">
      <w:tblPr/>
      <w:tcPr>
        <w:tcBorders>
          <w:bottom w:val="single" w:sz="4" w:space="0" w:color="F1A983" w:themeColor="accent2" w:themeTint="99"/>
        </w:tcBorders>
      </w:tcPr>
    </w:tblStylePr>
    <w:tblStylePr w:type="nwCell">
      <w:tblPr/>
      <w:tcPr>
        <w:tcBorders>
          <w:bottom w:val="single" w:sz="4" w:space="0" w:color="F1A983" w:themeColor="accent2" w:themeTint="99"/>
        </w:tcBorders>
      </w:tcPr>
    </w:tblStylePr>
    <w:tblStylePr w:type="seCell">
      <w:tblPr/>
      <w:tcPr>
        <w:tcBorders>
          <w:top w:val="single" w:sz="4" w:space="0" w:color="F1A983" w:themeColor="accent2" w:themeTint="99"/>
        </w:tcBorders>
      </w:tcPr>
    </w:tblStylePr>
    <w:tblStylePr w:type="swCell">
      <w:tblPr/>
      <w:tcPr>
        <w:tcBorders>
          <w:top w:val="single" w:sz="4" w:space="0" w:color="F1A9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C1F0C7" w:themeFill="accent3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neCell">
      <w:tblPr/>
      <w:tcPr>
        <w:tcBorders>
          <w:bottom w:val="single" w:sz="4" w:space="0" w:color="47D459" w:themeColor="accent3" w:themeTint="99"/>
        </w:tcBorders>
      </w:tcPr>
    </w:tblStylePr>
    <w:tblStylePr w:type="nwCell">
      <w:tblPr/>
      <w:tcPr>
        <w:tcBorders>
          <w:bottom w:val="single" w:sz="4" w:space="0" w:color="47D459" w:themeColor="accent3" w:themeTint="99"/>
        </w:tcBorders>
      </w:tcPr>
    </w:tblStylePr>
    <w:tblStylePr w:type="seCell">
      <w:tblPr/>
      <w:tcPr>
        <w:tcBorders>
          <w:top w:val="single" w:sz="4" w:space="0" w:color="47D459" w:themeColor="accent3" w:themeTint="99"/>
        </w:tcBorders>
      </w:tcPr>
    </w:tblStylePr>
    <w:tblStylePr w:type="swCell">
      <w:tblPr/>
      <w:tcPr>
        <w:tcBorders>
          <w:top w:val="single" w:sz="4" w:space="0" w:color="47D45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CAEDFB" w:themeFill="accent4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neCell">
      <w:tblPr/>
      <w:tcPr>
        <w:tcBorders>
          <w:bottom w:val="single" w:sz="4" w:space="0" w:color="60CAF3" w:themeColor="accent4" w:themeTint="99"/>
        </w:tcBorders>
      </w:tcPr>
    </w:tblStylePr>
    <w:tblStylePr w:type="nwCell">
      <w:tblPr/>
      <w:tcPr>
        <w:tcBorders>
          <w:bottom w:val="single" w:sz="4" w:space="0" w:color="60CAF3" w:themeColor="accent4" w:themeTint="99"/>
        </w:tcBorders>
      </w:tcPr>
    </w:tblStylePr>
    <w:tblStylePr w:type="seCell">
      <w:tblPr/>
      <w:tcPr>
        <w:tcBorders>
          <w:top w:val="single" w:sz="4" w:space="0" w:color="60CAF3" w:themeColor="accent4" w:themeTint="99"/>
        </w:tcBorders>
      </w:tcPr>
    </w:tblStylePr>
    <w:tblStylePr w:type="swCell">
      <w:tblPr/>
      <w:tcPr>
        <w:tcBorders>
          <w:top w:val="single" w:sz="4" w:space="0" w:color="60CAF3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F2CEED" w:themeFill="accent5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D9F2D0" w:themeFill="accent6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</w:tblPr>
    <w:tcPr>
      <w:tcBorders>
        <w:top w:val="double" w:sz="4" w:space="0" w:color="000000" w:themeColor="text1"/>
      </w:tcBorders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</w:tblPr>
    <w:tcPr>
      <w:tcBorders>
        <w:top w:val="double" w:sz="4" w:space="0" w:color="156082" w:themeColor="accent1"/>
      </w:tcBorders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2">
    <w:name w:val="Grid Table 4 Accent 2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</w:tblPr>
    <w:tcPr>
      <w:tcBorders>
        <w:top w:val="double" w:sz="4" w:space="0" w:color="E97132" w:themeColor="accent2"/>
      </w:tcBorders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3">
    <w:name w:val="Grid Table 4 Accent 3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F2CEE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D9F2D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</w:style>
  <w:style w:type="table" w:styleId="GridTable5Dark">
    <w:name w:val="Grid Table 5 Dark"/>
    <w:basedOn w:val="TableNormal"/>
    <w:uiPriority w:val="50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F2CEE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E59EDC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D9F2D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EA7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EA72E" w:themeFill="accent6"/>
      </w:tcPr>
    </w:tblStylePr>
    <w:tblStylePr w:type="band1Vert">
      <w:tblPr/>
      <w:tcPr>
        <w:shd w:val="clear" w:color="auto" w:fill="B3E5A1" w:themeFill="accent6" w:themeFillTint="66"/>
      </w:tcPr>
    </w:tblStylePr>
    <w:tblStylePr w:type="band1Horz">
      <w:tblPr/>
      <w:tcPr>
        <w:shd w:val="clear" w:color="auto" w:fill="B3E5A1" w:themeFill="accent6" w:themeFillTint="66"/>
      </w:tcPr>
    </w:tblStylePr>
  </w:style>
  <w:style w:type="table" w:styleId="GridTable6Colourful">
    <w:name w:val="Grid Table 6 Colorful"/>
    <w:basedOn w:val="TableNormal"/>
    <w:uiPriority w:val="51"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urfulAccent1">
    <w:name w:val="Grid Table 6 Colorful Accent 1"/>
    <w:basedOn w:val="TableNormal"/>
    <w:uiPriority w:val="51"/>
    <w:rsid w:val="00827C87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GridTable6ColourfulAccent2">
    <w:name w:val="Grid Table 6 Colorful Accent 2"/>
    <w:basedOn w:val="TableNormal"/>
    <w:uiPriority w:val="51"/>
    <w:rsid w:val="00827C87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GridTable6ColourfulAccent3">
    <w:name w:val="Grid Table 6 Colorful Accent 3"/>
    <w:basedOn w:val="TableNormal"/>
    <w:uiPriority w:val="51"/>
    <w:rsid w:val="00827C87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GridTable6ColourfulAccent4">
    <w:name w:val="Grid Table 6 Colorful Accent 4"/>
    <w:basedOn w:val="TableNormal"/>
    <w:uiPriority w:val="51"/>
    <w:rsid w:val="00827C87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GridTable6ColourfulAccent5">
    <w:name w:val="Grid Table 6 Colorful Accent 5"/>
    <w:basedOn w:val="TableNormal"/>
    <w:uiPriority w:val="51"/>
    <w:rsid w:val="00827C87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GridTable6ColourfulAccent6">
    <w:name w:val="Grid Table 6 Colorful Accent 6"/>
    <w:basedOn w:val="TableNormal"/>
    <w:uiPriority w:val="51"/>
    <w:rsid w:val="00827C87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GridTable7Colourful">
    <w:name w:val="Grid Table 7 Colorful"/>
    <w:basedOn w:val="TableNormal"/>
    <w:uiPriority w:val="52"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urfulAccent1">
    <w:name w:val="Grid Table 7 Colorful Accent 1"/>
    <w:basedOn w:val="TableNormal"/>
    <w:uiPriority w:val="52"/>
    <w:rsid w:val="00827C87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bottom w:val="single" w:sz="4" w:space="0" w:color="45B0E1" w:themeColor="accent1" w:themeTint="99"/>
        </w:tcBorders>
      </w:tcPr>
    </w:tblStylePr>
    <w:tblStylePr w:type="nwCell">
      <w:tblPr/>
      <w:tcPr>
        <w:tcBorders>
          <w:bottom w:val="single" w:sz="4" w:space="0" w:color="45B0E1" w:themeColor="accent1" w:themeTint="99"/>
        </w:tcBorders>
      </w:tcPr>
    </w:tblStylePr>
    <w:tblStylePr w:type="seCell">
      <w:tblPr/>
      <w:tcPr>
        <w:tcBorders>
          <w:top w:val="single" w:sz="4" w:space="0" w:color="45B0E1" w:themeColor="accent1" w:themeTint="99"/>
        </w:tcBorders>
      </w:tcPr>
    </w:tblStylePr>
    <w:tblStylePr w:type="swCell">
      <w:tblPr/>
      <w:tcPr>
        <w:tcBorders>
          <w:top w:val="single" w:sz="4" w:space="0" w:color="45B0E1" w:themeColor="accent1" w:themeTint="99"/>
        </w:tcBorders>
      </w:tcPr>
    </w:tblStylePr>
  </w:style>
  <w:style w:type="table" w:styleId="GridTable7ColourfulAccent2">
    <w:name w:val="Grid Table 7 Colorful Accent 2"/>
    <w:basedOn w:val="TableNormal"/>
    <w:uiPriority w:val="52"/>
    <w:rsid w:val="00827C87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bottom w:val="single" w:sz="4" w:space="0" w:color="F1A983" w:themeColor="accent2" w:themeTint="99"/>
        </w:tcBorders>
      </w:tcPr>
    </w:tblStylePr>
    <w:tblStylePr w:type="nwCell">
      <w:tblPr/>
      <w:tcPr>
        <w:tcBorders>
          <w:bottom w:val="single" w:sz="4" w:space="0" w:color="F1A983" w:themeColor="accent2" w:themeTint="99"/>
        </w:tcBorders>
      </w:tcPr>
    </w:tblStylePr>
    <w:tblStylePr w:type="seCell">
      <w:tblPr/>
      <w:tcPr>
        <w:tcBorders>
          <w:top w:val="single" w:sz="4" w:space="0" w:color="F1A983" w:themeColor="accent2" w:themeTint="99"/>
        </w:tcBorders>
      </w:tcPr>
    </w:tblStylePr>
    <w:tblStylePr w:type="swCell">
      <w:tblPr/>
      <w:tcPr>
        <w:tcBorders>
          <w:top w:val="single" w:sz="4" w:space="0" w:color="F1A983" w:themeColor="accent2" w:themeTint="99"/>
        </w:tcBorders>
      </w:tcPr>
    </w:tblStylePr>
  </w:style>
  <w:style w:type="table" w:styleId="GridTable7ColourfulAccent3">
    <w:name w:val="Grid Table 7 Colorful Accent 3"/>
    <w:basedOn w:val="TableNormal"/>
    <w:uiPriority w:val="52"/>
    <w:rsid w:val="00827C87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bottom w:val="single" w:sz="4" w:space="0" w:color="47D459" w:themeColor="accent3" w:themeTint="99"/>
        </w:tcBorders>
      </w:tcPr>
    </w:tblStylePr>
    <w:tblStylePr w:type="nwCell">
      <w:tblPr/>
      <w:tcPr>
        <w:tcBorders>
          <w:bottom w:val="single" w:sz="4" w:space="0" w:color="47D459" w:themeColor="accent3" w:themeTint="99"/>
        </w:tcBorders>
      </w:tcPr>
    </w:tblStylePr>
    <w:tblStylePr w:type="seCell">
      <w:tblPr/>
      <w:tcPr>
        <w:tcBorders>
          <w:top w:val="single" w:sz="4" w:space="0" w:color="47D459" w:themeColor="accent3" w:themeTint="99"/>
        </w:tcBorders>
      </w:tcPr>
    </w:tblStylePr>
    <w:tblStylePr w:type="swCell">
      <w:tblPr/>
      <w:tcPr>
        <w:tcBorders>
          <w:top w:val="single" w:sz="4" w:space="0" w:color="47D459" w:themeColor="accent3" w:themeTint="99"/>
        </w:tcBorders>
      </w:tcPr>
    </w:tblStylePr>
  </w:style>
  <w:style w:type="table" w:styleId="GridTable7ColourfulAccent4">
    <w:name w:val="Grid Table 7 Colorful Accent 4"/>
    <w:basedOn w:val="TableNormal"/>
    <w:uiPriority w:val="52"/>
    <w:rsid w:val="00827C87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bottom w:val="single" w:sz="4" w:space="0" w:color="60CAF3" w:themeColor="accent4" w:themeTint="99"/>
        </w:tcBorders>
      </w:tcPr>
    </w:tblStylePr>
    <w:tblStylePr w:type="nwCell">
      <w:tblPr/>
      <w:tcPr>
        <w:tcBorders>
          <w:bottom w:val="single" w:sz="4" w:space="0" w:color="60CAF3" w:themeColor="accent4" w:themeTint="99"/>
        </w:tcBorders>
      </w:tcPr>
    </w:tblStylePr>
    <w:tblStylePr w:type="seCell">
      <w:tblPr/>
      <w:tcPr>
        <w:tcBorders>
          <w:top w:val="single" w:sz="4" w:space="0" w:color="60CAF3" w:themeColor="accent4" w:themeTint="99"/>
        </w:tcBorders>
      </w:tcPr>
    </w:tblStylePr>
    <w:tblStylePr w:type="swCell">
      <w:tblPr/>
      <w:tcPr>
        <w:tcBorders>
          <w:top w:val="single" w:sz="4" w:space="0" w:color="60CAF3" w:themeColor="accent4" w:themeTint="99"/>
        </w:tcBorders>
      </w:tcPr>
    </w:tblStylePr>
  </w:style>
  <w:style w:type="table" w:styleId="GridTable7ColourfulAccent5">
    <w:name w:val="Grid Table 7 Colorful Accent 5"/>
    <w:basedOn w:val="TableNormal"/>
    <w:uiPriority w:val="52"/>
    <w:rsid w:val="00827C87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  <w:style w:type="table" w:styleId="GridTable7ColourfulAccent6">
    <w:name w:val="Grid Table 7 Colorful Accent 6"/>
    <w:basedOn w:val="TableNormal"/>
    <w:uiPriority w:val="52"/>
    <w:rsid w:val="00827C87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  <w:style w:type="table" w:styleId="LightGrid">
    <w:name w:val="Light Grid"/>
    <w:basedOn w:val="TableNormal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1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  <w:shd w:val="clear" w:color="auto" w:fill="B2DEF2" w:themeFill="accent1" w:themeFillTint="3F"/>
      </w:tcPr>
    </w:tblStylePr>
    <w:tblStylePr w:type="band2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</w:tcPr>
    </w:tblStylePr>
  </w:style>
  <w:style w:type="table" w:styleId="LightGrid-Accent2">
    <w:name w:val="Light Grid Accent 2"/>
    <w:basedOn w:val="TableNormal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  <w:insideH w:val="single" w:sz="8" w:space="0" w:color="E97132" w:themeColor="accent2"/>
        <w:insideV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18" w:space="0" w:color="E97132" w:themeColor="accent2"/>
          <w:right w:val="single" w:sz="8" w:space="0" w:color="E97132" w:themeColor="accent2"/>
          <w:insideH w:val="nil"/>
          <w:insideV w:val="single" w:sz="8" w:space="0" w:color="E9713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H w:val="nil"/>
          <w:insideV w:val="single" w:sz="8" w:space="0" w:color="E9713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band1Vert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  <w:shd w:val="clear" w:color="auto" w:fill="F9DBCC" w:themeFill="accent2" w:themeFillTint="3F"/>
      </w:tcPr>
    </w:tblStylePr>
    <w:tblStylePr w:type="band1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V w:val="single" w:sz="8" w:space="0" w:color="E97132" w:themeColor="accent2"/>
        </w:tcBorders>
        <w:shd w:val="clear" w:color="auto" w:fill="F9DBCC" w:themeFill="accent2" w:themeFillTint="3F"/>
      </w:tcPr>
    </w:tblStylePr>
    <w:tblStylePr w:type="band2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V w:val="single" w:sz="8" w:space="0" w:color="E97132" w:themeColor="accent2"/>
        </w:tcBorders>
      </w:tcPr>
    </w:tblStylePr>
  </w:style>
  <w:style w:type="table" w:styleId="LightGrid-Accent3">
    <w:name w:val="Light Grid Accent 3"/>
    <w:basedOn w:val="TableNormal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18" w:space="0" w:color="196B24" w:themeColor="accent3"/>
          <w:right w:val="single" w:sz="8" w:space="0" w:color="196B24" w:themeColor="accent3"/>
          <w:insideH w:val="nil"/>
          <w:insideV w:val="single" w:sz="8" w:space="0" w:color="196B2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H w:val="nil"/>
          <w:insideV w:val="single" w:sz="8" w:space="0" w:color="196B2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V w:val="single" w:sz="8" w:space="0" w:color="196B24" w:themeColor="accent3"/>
        </w:tcBorders>
        <w:shd w:val="clear" w:color="auto" w:fill="B3EDBA" w:themeFill="accent3" w:themeFillTint="3F"/>
      </w:tcPr>
    </w:tblStylePr>
    <w:tblStylePr w:type="band2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V w:val="single" w:sz="8" w:space="0" w:color="196B24" w:themeColor="accent3"/>
        </w:tcBorders>
      </w:tcPr>
    </w:tblStylePr>
  </w:style>
  <w:style w:type="table" w:styleId="LightGrid-Accent4">
    <w:name w:val="Light Grid Accent 4"/>
    <w:basedOn w:val="TableNormal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  <w:insideH w:val="single" w:sz="8" w:space="0" w:color="0F9ED5" w:themeColor="accent4"/>
        <w:insideV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18" w:space="0" w:color="0F9ED5" w:themeColor="accent4"/>
          <w:right w:val="single" w:sz="8" w:space="0" w:color="0F9ED5" w:themeColor="accent4"/>
          <w:insideH w:val="nil"/>
          <w:insideV w:val="single" w:sz="8" w:space="0" w:color="0F9ED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H w:val="nil"/>
          <w:insideV w:val="single" w:sz="8" w:space="0" w:color="0F9ED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band1Vert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V w:val="single" w:sz="8" w:space="0" w:color="0F9ED5" w:themeColor="accent4"/>
        </w:tcBorders>
        <w:shd w:val="clear" w:color="auto" w:fill="BDE9FA" w:themeFill="accent4" w:themeFillTint="3F"/>
      </w:tcPr>
    </w:tblStylePr>
    <w:tblStylePr w:type="band2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V w:val="single" w:sz="8" w:space="0" w:color="0F9ED5" w:themeColor="accent4"/>
        </w:tcBorders>
      </w:tcPr>
    </w:tblStylePr>
  </w:style>
  <w:style w:type="table" w:styleId="LightGrid-Accent5">
    <w:name w:val="Light Grid Accent 5"/>
    <w:basedOn w:val="TableNormal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  <w:insideH w:val="single" w:sz="8" w:space="0" w:color="A02B93" w:themeColor="accent5"/>
        <w:insideV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18" w:space="0" w:color="A02B93" w:themeColor="accent5"/>
          <w:right w:val="single" w:sz="8" w:space="0" w:color="A02B93" w:themeColor="accent5"/>
          <w:insideH w:val="nil"/>
          <w:insideV w:val="single" w:sz="8" w:space="0" w:color="A02B9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H w:val="nil"/>
          <w:insideV w:val="single" w:sz="8" w:space="0" w:color="A02B9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V w:val="single" w:sz="8" w:space="0" w:color="A02B93" w:themeColor="accent5"/>
        </w:tcBorders>
        <w:shd w:val="clear" w:color="auto" w:fill="EFC3E9" w:themeFill="accent5" w:themeFillTint="3F"/>
      </w:tcPr>
    </w:tblStylePr>
    <w:tblStylePr w:type="band2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V w:val="single" w:sz="8" w:space="0" w:color="A02B93" w:themeColor="accent5"/>
        </w:tcBorders>
      </w:tcPr>
    </w:tblStylePr>
  </w:style>
  <w:style w:type="table" w:styleId="LightGrid-Accent6">
    <w:name w:val="Light Grid Accent 6"/>
    <w:basedOn w:val="TableNormal"/>
    <w:uiPriority w:val="62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18" w:space="0" w:color="4EA72E" w:themeColor="accent6"/>
          <w:right w:val="single" w:sz="8" w:space="0" w:color="4EA72E" w:themeColor="accent6"/>
          <w:insideH w:val="nil"/>
          <w:insideV w:val="single" w:sz="8" w:space="0" w:color="4EA72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H w:val="nil"/>
          <w:insideV w:val="single" w:sz="8" w:space="0" w:color="4EA72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band1Vert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V w:val="single" w:sz="8" w:space="0" w:color="4EA72E" w:themeColor="accent6"/>
        </w:tcBorders>
        <w:shd w:val="clear" w:color="auto" w:fill="D0EFC5" w:themeFill="accent6" w:themeFillTint="3F"/>
      </w:tcPr>
    </w:tblStylePr>
    <w:tblStylePr w:type="band2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V w:val="single" w:sz="8" w:space="0" w:color="4EA72E" w:themeColor="accent6"/>
        </w:tcBorders>
      </w:tcPr>
    </w:tblStylePr>
  </w:style>
  <w:style w:type="table" w:styleId="LightList">
    <w:name w:val="Light List"/>
    <w:basedOn w:val="TableNormal"/>
    <w:uiPriority w:val="61"/>
    <w:unhideWhenUsed/>
    <w:rsid w:val="00827C87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1">
    <w:name w:val="Light List Accent 1"/>
    <w:basedOn w:val="TableNormal"/>
    <w:uiPriority w:val="61"/>
    <w:unhideWhenUsed/>
    <w:rsid w:val="00827C87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2">
    <w:name w:val="Light List Accent 2"/>
    <w:basedOn w:val="TableNormal"/>
    <w:uiPriority w:val="61"/>
    <w:unhideWhenUsed/>
    <w:rsid w:val="00827C87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3">
    <w:name w:val="Light List Accent 3"/>
    <w:basedOn w:val="TableNormal"/>
    <w:uiPriority w:val="61"/>
    <w:unhideWhenUsed/>
    <w:rsid w:val="00827C87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4">
    <w:name w:val="Light List Accent 4"/>
    <w:basedOn w:val="TableNormal"/>
    <w:uiPriority w:val="61"/>
    <w:unhideWhenUsed/>
    <w:rsid w:val="00827C87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5">
    <w:name w:val="Light List Accent 5"/>
    <w:basedOn w:val="TableNormal"/>
    <w:uiPriority w:val="61"/>
    <w:unhideWhenUsed/>
    <w:rsid w:val="00827C87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6">
    <w:name w:val="Light List Accent 6"/>
    <w:basedOn w:val="TableNormal"/>
    <w:uiPriority w:val="61"/>
    <w:unhideWhenUsed/>
    <w:rsid w:val="00827C87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Shading">
    <w:name w:val="Light Shading"/>
    <w:basedOn w:val="TableNormal"/>
    <w:uiPriority w:val="60"/>
    <w:unhideWhenUsed/>
    <w:rsid w:val="00827C8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unhideWhenUsed/>
    <w:rsid w:val="00827C87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</w:style>
  <w:style w:type="table" w:styleId="LightShading-Accent2">
    <w:name w:val="Light Shading Accent 2"/>
    <w:basedOn w:val="TableNormal"/>
    <w:uiPriority w:val="60"/>
    <w:unhideWhenUsed/>
    <w:rsid w:val="00827C87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 w:themeColor="accent2"/>
          <w:left w:val="nil"/>
          <w:bottom w:val="single" w:sz="8" w:space="0" w:color="E9713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 w:themeColor="accent2"/>
          <w:left w:val="nil"/>
          <w:bottom w:val="single" w:sz="8" w:space="0" w:color="E9713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</w:style>
  <w:style w:type="table" w:styleId="LightShading-Accent3">
    <w:name w:val="Light Shading Accent 3"/>
    <w:basedOn w:val="TableNormal"/>
    <w:uiPriority w:val="60"/>
    <w:unhideWhenUsed/>
    <w:rsid w:val="00827C87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 w:themeColor="accent3"/>
          <w:left w:val="nil"/>
          <w:bottom w:val="single" w:sz="8" w:space="0" w:color="196B2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 w:themeColor="accent3"/>
          <w:left w:val="nil"/>
          <w:bottom w:val="single" w:sz="8" w:space="0" w:color="196B2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</w:style>
  <w:style w:type="table" w:styleId="LightShading-Accent4">
    <w:name w:val="Light Shading Accent 4"/>
    <w:basedOn w:val="TableNormal"/>
    <w:uiPriority w:val="60"/>
    <w:unhideWhenUsed/>
    <w:rsid w:val="00827C87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 w:themeColor="accent4"/>
          <w:left w:val="nil"/>
          <w:bottom w:val="single" w:sz="8" w:space="0" w:color="0F9ED5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 w:themeColor="accent4"/>
          <w:left w:val="nil"/>
          <w:bottom w:val="single" w:sz="8" w:space="0" w:color="0F9ED5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</w:style>
  <w:style w:type="table" w:styleId="LightShading-Accent5">
    <w:name w:val="Light Shading Accent 5"/>
    <w:basedOn w:val="TableNormal"/>
    <w:uiPriority w:val="60"/>
    <w:unhideWhenUsed/>
    <w:rsid w:val="00827C87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 w:themeColor="accent5"/>
          <w:left w:val="nil"/>
          <w:bottom w:val="single" w:sz="8" w:space="0" w:color="A02B9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 w:themeColor="accent5"/>
          <w:left w:val="nil"/>
          <w:bottom w:val="single" w:sz="8" w:space="0" w:color="A02B9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</w:style>
  <w:style w:type="table" w:styleId="LightShading-Accent6">
    <w:name w:val="Light Shading Accent 6"/>
    <w:basedOn w:val="TableNormal"/>
    <w:uiPriority w:val="60"/>
    <w:unhideWhenUsed/>
    <w:rsid w:val="00827C87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</w:style>
  <w:style w:type="table" w:styleId="ListTable1Light">
    <w:name w:val="List Table 1 Light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ListTable2">
    <w:name w:val="List Table 2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C1E4F5" w:themeFill="accent1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2">
    <w:name w:val="List Table 2 Accent 2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FAE2D5" w:themeFill="accent2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3">
    <w:name w:val="List Table 2 Accent 3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C1F0C7" w:themeFill="accent3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4">
    <w:name w:val="List Table 2 Accent 4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CAEDFB" w:themeFill="accent4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5">
    <w:name w:val="List Table 2 Accent 5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F2CEED" w:themeFill="accent5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6">
    <w:name w:val="List Table 2 Accent 6"/>
    <w:basedOn w:val="TableNormal"/>
    <w:uiPriority w:val="47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D9F2D0" w:themeFill="accent6" w:themeFillTint="33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">
    <w:name w:val="List Table 3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7132" w:themeColor="accent2"/>
          <w:right w:val="single" w:sz="4" w:space="0" w:color="E97132" w:themeColor="accent2"/>
        </w:tcBorders>
      </w:tcPr>
    </w:tblStylePr>
    <w:tblStylePr w:type="band1Horz">
      <w:tblPr/>
      <w:tcPr>
        <w:tcBorders>
          <w:top w:val="single" w:sz="4" w:space="0" w:color="E97132" w:themeColor="accent2"/>
          <w:bottom w:val="single" w:sz="4" w:space="0" w:color="E9713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7132" w:themeColor="accent2"/>
          <w:left w:val="nil"/>
        </w:tcBorders>
      </w:tcPr>
    </w:tblStylePr>
    <w:tblStylePr w:type="swCell">
      <w:tblPr/>
      <w:tcPr>
        <w:tcBorders>
          <w:top w:val="double" w:sz="4" w:space="0" w:color="E97132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96B24" w:themeColor="accent3"/>
          <w:right w:val="single" w:sz="4" w:space="0" w:color="196B24" w:themeColor="accent3"/>
        </w:tcBorders>
      </w:tcPr>
    </w:tblStylePr>
    <w:tblStylePr w:type="band1Horz">
      <w:tblPr/>
      <w:tcPr>
        <w:tcBorders>
          <w:top w:val="single" w:sz="4" w:space="0" w:color="196B24" w:themeColor="accent3"/>
          <w:bottom w:val="single" w:sz="4" w:space="0" w:color="196B2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96B24" w:themeColor="accent3"/>
          <w:left w:val="nil"/>
        </w:tcBorders>
      </w:tcPr>
    </w:tblStylePr>
    <w:tblStylePr w:type="swCell">
      <w:tblPr/>
      <w:tcPr>
        <w:tcBorders>
          <w:top w:val="double" w:sz="4" w:space="0" w:color="196B24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0F9ED5" w:themeColor="accent4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F9ED5" w:themeColor="accent4"/>
          <w:right w:val="single" w:sz="4" w:space="0" w:color="0F9ED5" w:themeColor="accent4"/>
        </w:tcBorders>
      </w:tcPr>
    </w:tblStylePr>
    <w:tblStylePr w:type="band1Horz">
      <w:tblPr/>
      <w:tcPr>
        <w:tcBorders>
          <w:top w:val="single" w:sz="4" w:space="0" w:color="0F9ED5" w:themeColor="accent4"/>
          <w:bottom w:val="single" w:sz="4" w:space="0" w:color="0F9ED5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9ED5" w:themeColor="accent4"/>
          <w:left w:val="nil"/>
        </w:tcBorders>
      </w:tcPr>
    </w:tblStylePr>
    <w:tblStylePr w:type="swCell">
      <w:tblPr/>
      <w:tcPr>
        <w:tcBorders>
          <w:top w:val="double" w:sz="4" w:space="0" w:color="0F9ED5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02B93" w:themeColor="accent5"/>
          <w:right w:val="single" w:sz="4" w:space="0" w:color="A02B93" w:themeColor="accent5"/>
        </w:tcBorders>
      </w:tcPr>
    </w:tblStylePr>
    <w:tblStylePr w:type="band1Horz">
      <w:tblPr/>
      <w:tcPr>
        <w:tcBorders>
          <w:top w:val="single" w:sz="4" w:space="0" w:color="A02B93" w:themeColor="accent5"/>
          <w:bottom w:val="single" w:sz="4" w:space="0" w:color="A02B93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02B93" w:themeColor="accent5"/>
          <w:left w:val="nil"/>
        </w:tcBorders>
      </w:tcPr>
    </w:tblStylePr>
    <w:tblStylePr w:type="swCell">
      <w:tblPr/>
      <w:tcPr>
        <w:tcBorders>
          <w:top w:val="double" w:sz="4" w:space="0" w:color="A02B93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EA72E" w:themeColor="accent6"/>
          <w:right w:val="single" w:sz="4" w:space="0" w:color="4EA72E" w:themeColor="accent6"/>
        </w:tcBorders>
      </w:tcPr>
    </w:tblStylePr>
    <w:tblStylePr w:type="band1Horz">
      <w:tblPr/>
      <w:tcPr>
        <w:tcBorders>
          <w:top w:val="single" w:sz="4" w:space="0" w:color="4EA72E" w:themeColor="accent6"/>
          <w:bottom w:val="single" w:sz="4" w:space="0" w:color="4EA72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EA72E" w:themeColor="accent6"/>
          <w:left w:val="nil"/>
        </w:tcBorders>
      </w:tcPr>
    </w:tblStylePr>
    <w:tblStylePr w:type="swCell">
      <w:tblPr/>
      <w:tcPr>
        <w:tcBorders>
          <w:top w:val="double" w:sz="4" w:space="0" w:color="4EA72E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827C87"/>
    <w:pPr>
      <w:spacing w:after="0" w:line="240" w:lineRule="auto"/>
    </w:p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ListTable5Dark">
    <w:name w:val="List Table 5 Dark"/>
    <w:basedOn w:val="TableNormal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56082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97132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96B2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F9ED5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02B93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27C8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EA72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urfulAccent1">
    <w:name w:val="List Table 6 Colorful Accent 1"/>
    <w:basedOn w:val="TableNormal"/>
    <w:uiPriority w:val="51"/>
    <w:rsid w:val="00827C87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Table6ColourfulAccent2">
    <w:name w:val="List Table 6 Colorful Accent 2"/>
    <w:basedOn w:val="TableNormal"/>
    <w:uiPriority w:val="51"/>
    <w:rsid w:val="00827C87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  <w:tblBorders>
        <w:top w:val="single" w:sz="4" w:space="0" w:color="E97132" w:themeColor="accent2"/>
        <w:bottom w:val="single" w:sz="4" w:space="0" w:color="E97132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97132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ListTable6ColourfulAccent3">
    <w:name w:val="List Table 6 Colorful Accent 3"/>
    <w:basedOn w:val="TableNormal"/>
    <w:uiPriority w:val="51"/>
    <w:rsid w:val="00827C87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  <w:tblBorders>
        <w:top w:val="single" w:sz="4" w:space="0" w:color="196B24" w:themeColor="accent3"/>
        <w:bottom w:val="single" w:sz="4" w:space="0" w:color="196B2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196B2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ListTable6ColourfulAccent4">
    <w:name w:val="List Table 6 Colorful Accent 4"/>
    <w:basedOn w:val="TableNormal"/>
    <w:uiPriority w:val="51"/>
    <w:rsid w:val="00827C87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  <w:tblBorders>
        <w:top w:val="single" w:sz="4" w:space="0" w:color="0F9ED5" w:themeColor="accent4"/>
        <w:bottom w:val="single" w:sz="4" w:space="0" w:color="0F9ED5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F9ED5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ListTable6ColourfulAccent5">
    <w:name w:val="List Table 6 Colorful Accent 5"/>
    <w:basedOn w:val="TableNormal"/>
    <w:uiPriority w:val="51"/>
    <w:rsid w:val="00827C87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  <w:tblBorders>
        <w:top w:val="single" w:sz="4" w:space="0" w:color="A02B93" w:themeColor="accent5"/>
        <w:bottom w:val="single" w:sz="4" w:space="0" w:color="A02B93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02B93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ListTable6ColourfulAccent6">
    <w:name w:val="List Table 6 Colorful Accent 6"/>
    <w:basedOn w:val="TableNormal"/>
    <w:uiPriority w:val="51"/>
    <w:rsid w:val="00827C87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  <w:tblBorders>
        <w:top w:val="single" w:sz="4" w:space="0" w:color="4EA72E" w:themeColor="accent6"/>
        <w:bottom w:val="single" w:sz="4" w:space="0" w:color="4EA72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EA72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ListTable7Colourful">
    <w:name w:val="List Table 7 Colorful"/>
    <w:basedOn w:val="TableNormal"/>
    <w:uiPriority w:val="52"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tcBorders>
        <w:left w:val="single" w:sz="4" w:space="0" w:color="000000" w:themeColor="text1"/>
      </w:tcBorders>
      <w:shd w:val="clear" w:color="auto" w:fill="CCCCCC" w:themeFill="tex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1">
    <w:name w:val="List Table 7 Colorful Accent 1"/>
    <w:basedOn w:val="TableNormal"/>
    <w:uiPriority w:val="52"/>
    <w:rsid w:val="00827C87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</w:tblPr>
    <w:tcPr>
      <w:tcBorders>
        <w:left w:val="single" w:sz="4" w:space="0" w:color="156082" w:themeColor="accent1"/>
      </w:tcBorders>
      <w:shd w:val="clear" w:color="auto" w:fill="C1E4F5" w:themeFill="accent1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5608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5608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5608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2">
    <w:name w:val="List Table 7 Colorful Accent 2"/>
    <w:basedOn w:val="TableNormal"/>
    <w:uiPriority w:val="52"/>
    <w:rsid w:val="00827C87"/>
    <w:pPr>
      <w:spacing w:after="0" w:line="240" w:lineRule="auto"/>
    </w:pPr>
    <w:rPr>
      <w:color w:val="BF4E14" w:themeColor="accent2" w:themeShade="BF"/>
    </w:rPr>
    <w:tblPr>
      <w:tblStyleRowBandSize w:val="1"/>
      <w:tblStyleColBandSize w:val="1"/>
    </w:tblPr>
    <w:tcPr>
      <w:tcBorders>
        <w:left w:val="single" w:sz="4" w:space="0" w:color="E97132" w:themeColor="accent2"/>
      </w:tcBorders>
      <w:shd w:val="clear" w:color="auto" w:fill="FAE2D5" w:themeFill="accent2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7132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7132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7132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3">
    <w:name w:val="List Table 7 Colorful Accent 3"/>
    <w:basedOn w:val="TableNormal"/>
    <w:uiPriority w:val="52"/>
    <w:rsid w:val="00827C87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</w:tblPr>
    <w:tcPr>
      <w:tcBorders>
        <w:left w:val="single" w:sz="4" w:space="0" w:color="196B24" w:themeColor="accent3"/>
      </w:tcBorders>
      <w:shd w:val="clear" w:color="auto" w:fill="C1F0C7" w:themeFill="accent3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96B2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96B2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96B2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4">
    <w:name w:val="List Table 7 Colorful Accent 4"/>
    <w:basedOn w:val="TableNormal"/>
    <w:uiPriority w:val="52"/>
    <w:rsid w:val="00827C87"/>
    <w:pPr>
      <w:spacing w:after="0" w:line="240" w:lineRule="auto"/>
    </w:pPr>
    <w:rPr>
      <w:color w:val="0B769F" w:themeColor="accent4" w:themeShade="BF"/>
    </w:rPr>
    <w:tblPr>
      <w:tblStyleRowBandSize w:val="1"/>
      <w:tblStyleColBandSize w:val="1"/>
    </w:tblPr>
    <w:tcPr>
      <w:tcBorders>
        <w:left w:val="single" w:sz="4" w:space="0" w:color="0F9ED5" w:themeColor="accent4"/>
      </w:tcBorders>
      <w:shd w:val="clear" w:color="auto" w:fill="CAEDFB" w:themeFill="accent4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F9ED5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F9ED5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F9ED5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5">
    <w:name w:val="List Table 7 Colorful Accent 5"/>
    <w:basedOn w:val="TableNormal"/>
    <w:uiPriority w:val="52"/>
    <w:rsid w:val="00827C87"/>
    <w:pPr>
      <w:spacing w:after="0" w:line="240" w:lineRule="auto"/>
    </w:pPr>
    <w:rPr>
      <w:color w:val="77206D" w:themeColor="accent5" w:themeShade="BF"/>
    </w:rPr>
    <w:tblPr>
      <w:tblStyleRowBandSize w:val="1"/>
      <w:tblStyleColBandSize w:val="1"/>
    </w:tblPr>
    <w:tcPr>
      <w:tcBorders>
        <w:left w:val="single" w:sz="4" w:space="0" w:color="A02B93" w:themeColor="accent5"/>
      </w:tcBorders>
      <w:shd w:val="clear" w:color="auto" w:fill="F2CEED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02B93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02B93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02B93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6">
    <w:name w:val="List Table 7 Colorful Accent 6"/>
    <w:basedOn w:val="TableNormal"/>
    <w:uiPriority w:val="52"/>
    <w:rsid w:val="00827C87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</w:tblPr>
    <w:tcPr>
      <w:tcBorders>
        <w:left w:val="single" w:sz="4" w:space="0" w:color="4EA72E" w:themeColor="accent6"/>
      </w:tcBorders>
      <w:shd w:val="clear" w:color="auto" w:fill="D9F2D0" w:themeFill="accent6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EA72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EA72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EA72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2198CF" w:themeColor="accent1" w:themeTint="BF"/>
        <w:left w:val="single" w:sz="8" w:space="0" w:color="2198CF" w:themeColor="accent1" w:themeTint="BF"/>
        <w:bottom w:val="single" w:sz="8" w:space="0" w:color="2198CF" w:themeColor="accent1" w:themeTint="BF"/>
        <w:right w:val="single" w:sz="8" w:space="0" w:color="2198CF" w:themeColor="accent1" w:themeTint="BF"/>
        <w:insideH w:val="single" w:sz="8" w:space="0" w:color="2198CF" w:themeColor="accent1" w:themeTint="BF"/>
        <w:insideV w:val="single" w:sz="8" w:space="0" w:color="2198CF" w:themeColor="accent1" w:themeTint="BF"/>
      </w:tblBorders>
    </w:tblPr>
    <w:tcPr>
      <w:shd w:val="clear" w:color="auto" w:fill="B2DEF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198C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MediumGrid1-Accent2">
    <w:name w:val="Medium Grid 1 Accent 2"/>
    <w:basedOn w:val="TableNormal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EE9465" w:themeColor="accent2" w:themeTint="BF"/>
        <w:left w:val="single" w:sz="8" w:space="0" w:color="EE9465" w:themeColor="accent2" w:themeTint="BF"/>
        <w:bottom w:val="single" w:sz="8" w:space="0" w:color="EE9465" w:themeColor="accent2" w:themeTint="BF"/>
        <w:right w:val="single" w:sz="8" w:space="0" w:color="EE9465" w:themeColor="accent2" w:themeTint="BF"/>
        <w:insideH w:val="single" w:sz="8" w:space="0" w:color="EE9465" w:themeColor="accent2" w:themeTint="BF"/>
        <w:insideV w:val="single" w:sz="8" w:space="0" w:color="EE9465" w:themeColor="accent2" w:themeTint="BF"/>
      </w:tblBorders>
    </w:tblPr>
    <w:tcPr>
      <w:shd w:val="clear" w:color="auto" w:fill="F9DB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946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MediumGrid1-Accent3">
    <w:name w:val="Medium Grid 1 Accent 3"/>
    <w:basedOn w:val="TableNormal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2BB73D" w:themeColor="accent3" w:themeTint="BF"/>
        <w:left w:val="single" w:sz="8" w:space="0" w:color="2BB73D" w:themeColor="accent3" w:themeTint="BF"/>
        <w:bottom w:val="single" w:sz="8" w:space="0" w:color="2BB73D" w:themeColor="accent3" w:themeTint="BF"/>
        <w:right w:val="single" w:sz="8" w:space="0" w:color="2BB73D" w:themeColor="accent3" w:themeTint="BF"/>
        <w:insideH w:val="single" w:sz="8" w:space="0" w:color="2BB73D" w:themeColor="accent3" w:themeTint="BF"/>
        <w:insideV w:val="single" w:sz="8" w:space="0" w:color="2BB73D" w:themeColor="accent3" w:themeTint="BF"/>
      </w:tblBorders>
    </w:tblPr>
    <w:tcPr>
      <w:shd w:val="clear" w:color="auto" w:fill="B3EDB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BB73D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MediumGrid1-Accent4">
    <w:name w:val="Medium Grid 1 Accent 4"/>
    <w:basedOn w:val="TableNormal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39BEF1" w:themeColor="accent4" w:themeTint="BF"/>
        <w:left w:val="single" w:sz="8" w:space="0" w:color="39BEF1" w:themeColor="accent4" w:themeTint="BF"/>
        <w:bottom w:val="single" w:sz="8" w:space="0" w:color="39BEF1" w:themeColor="accent4" w:themeTint="BF"/>
        <w:right w:val="single" w:sz="8" w:space="0" w:color="39BEF1" w:themeColor="accent4" w:themeTint="BF"/>
        <w:insideH w:val="single" w:sz="8" w:space="0" w:color="39BEF1" w:themeColor="accent4" w:themeTint="BF"/>
        <w:insideV w:val="single" w:sz="8" w:space="0" w:color="39BEF1" w:themeColor="accent4" w:themeTint="BF"/>
      </w:tblBorders>
    </w:tblPr>
    <w:tcPr>
      <w:shd w:val="clear" w:color="auto" w:fill="BDE9F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9BEF1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MediumGrid1-Accent5">
    <w:name w:val="Medium Grid 1 Accent 5"/>
    <w:basedOn w:val="TableNormal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  <w:insideV w:val="single" w:sz="8" w:space="0" w:color="CE49BF" w:themeColor="accent5" w:themeTint="BF"/>
      </w:tblBorders>
    </w:tblPr>
    <w:tcPr>
      <w:shd w:val="clear" w:color="auto" w:fill="EFC3E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E49B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MediumGrid1-Accent6">
    <w:name w:val="Medium Grid 1 Accent 6"/>
    <w:basedOn w:val="TableNormal"/>
    <w:uiPriority w:val="67"/>
    <w:unhideWhenUsed/>
    <w:rsid w:val="00827C87"/>
    <w:pPr>
      <w:spacing w:after="0" w:line="240" w:lineRule="auto"/>
    </w:pPr>
    <w:tblPr>
      <w:tblStyleRowBandSize w:val="1"/>
      <w:tblStyleColBandSize w:val="1"/>
      <w:tblBorders>
        <w:top w:val="single" w:sz="8" w:space="0" w:color="71CF50" w:themeColor="accent6" w:themeTint="BF"/>
        <w:left w:val="single" w:sz="8" w:space="0" w:color="71CF50" w:themeColor="accent6" w:themeTint="BF"/>
        <w:bottom w:val="single" w:sz="8" w:space="0" w:color="71CF50" w:themeColor="accent6" w:themeTint="BF"/>
        <w:right w:val="single" w:sz="8" w:space="0" w:color="71CF50" w:themeColor="accent6" w:themeTint="BF"/>
        <w:insideH w:val="single" w:sz="8" w:space="0" w:color="71CF50" w:themeColor="accent6" w:themeTint="BF"/>
        <w:insideV w:val="single" w:sz="8" w:space="0" w:color="71CF50" w:themeColor="accent6" w:themeTint="BF"/>
      </w:tblBorders>
    </w:tblPr>
    <w:tcPr>
      <w:shd w:val="clear" w:color="auto" w:fill="D0EFC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1CF5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table" w:styleId="MediumGrid2">
    <w:name w:val="Medium Grid 2"/>
    <w:basedOn w:val="TableNormal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cPr>
      <w:shd w:val="clear" w:color="auto" w:fill="B2DEF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0F2F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4F5" w:themeFill="accent1" w:themeFillTint="33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tcBorders>
          <w:insideH w:val="single" w:sz="6" w:space="0" w:color="156082" w:themeColor="accent1"/>
          <w:insideV w:val="single" w:sz="6" w:space="0" w:color="156082" w:themeColor="accent1"/>
        </w:tcBorders>
        <w:shd w:val="clear" w:color="auto" w:fill="64BDE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  <w:insideH w:val="single" w:sz="8" w:space="0" w:color="E97132" w:themeColor="accent2"/>
        <w:insideV w:val="single" w:sz="8" w:space="0" w:color="E97132" w:themeColor="accent2"/>
      </w:tblBorders>
    </w:tblPr>
    <w:tcPr>
      <w:shd w:val="clear" w:color="auto" w:fill="F9DB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F0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2D5" w:themeFill="accent2" w:themeFillTint="33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tcBorders>
          <w:insideH w:val="single" w:sz="6" w:space="0" w:color="E97132" w:themeColor="accent2"/>
          <w:insideV w:val="single" w:sz="6" w:space="0" w:color="E97132" w:themeColor="accent2"/>
        </w:tcBorders>
        <w:shd w:val="clear" w:color="auto" w:fill="F4B7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cPr>
      <w:shd w:val="clear" w:color="auto" w:fill="B3EDB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F8E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0C7" w:themeFill="accent3" w:themeFillTint="33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tcBorders>
          <w:insideH w:val="single" w:sz="6" w:space="0" w:color="196B24" w:themeColor="accent3"/>
          <w:insideV w:val="single" w:sz="6" w:space="0" w:color="196B24" w:themeColor="accent3"/>
        </w:tcBorders>
        <w:shd w:val="clear" w:color="auto" w:fill="66DB7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  <w:insideH w:val="single" w:sz="8" w:space="0" w:color="0F9ED5" w:themeColor="accent4"/>
        <w:insideV w:val="single" w:sz="8" w:space="0" w:color="0F9ED5" w:themeColor="accent4"/>
      </w:tblBorders>
    </w:tblPr>
    <w:tcPr>
      <w:shd w:val="clear" w:color="auto" w:fill="BDE9F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5F6F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DFB" w:themeFill="accent4" w:themeFillTint="33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tcBorders>
          <w:insideH w:val="single" w:sz="6" w:space="0" w:color="0F9ED5" w:themeColor="accent4"/>
          <w:insideV w:val="single" w:sz="6" w:space="0" w:color="0F9ED5" w:themeColor="accent4"/>
        </w:tcBorders>
        <w:shd w:val="clear" w:color="auto" w:fill="7BD3F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  <w:insideH w:val="single" w:sz="8" w:space="0" w:color="A02B93" w:themeColor="accent5"/>
        <w:insideV w:val="single" w:sz="8" w:space="0" w:color="A02B93" w:themeColor="accent5"/>
      </w:tblBorders>
    </w:tblPr>
    <w:tcPr>
      <w:shd w:val="clear" w:color="auto" w:fill="EFC3E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8E7F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CEED" w:themeFill="accent5" w:themeFillTint="33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tcBorders>
          <w:insideH w:val="single" w:sz="6" w:space="0" w:color="A02B93" w:themeColor="accent5"/>
          <w:insideV w:val="single" w:sz="6" w:space="0" w:color="A02B93" w:themeColor="accent5"/>
        </w:tcBorders>
        <w:shd w:val="clear" w:color="auto" w:fill="DE86D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cPr>
      <w:shd w:val="clear" w:color="auto" w:fill="D0EFC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8E8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F2D0" w:themeFill="accent6" w:themeFillTint="33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tcBorders>
          <w:insideH w:val="single" w:sz="6" w:space="0" w:color="4EA72E" w:themeColor="accent6"/>
          <w:insideV w:val="single" w:sz="6" w:space="0" w:color="4EA72E" w:themeColor="accent6"/>
        </w:tcBorders>
        <w:shd w:val="clear" w:color="auto" w:fill="A0DF8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unhideWhenUsed/>
    <w:rsid w:val="00827C87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unhideWhenUsed/>
    <w:rsid w:val="00827C87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B2DEF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4BDE6" w:themeFill="accent1" w:themeFillTint="7F"/>
      </w:tcPr>
    </w:tblStylePr>
  </w:style>
  <w:style w:type="table" w:styleId="MediumGrid3-Accent2">
    <w:name w:val="Medium Grid 3 Accent 2"/>
    <w:basedOn w:val="TableNormal"/>
    <w:uiPriority w:val="69"/>
    <w:unhideWhenUsed/>
    <w:rsid w:val="00827C87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9DB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713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713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B798" w:themeFill="accent2" w:themeFillTint="7F"/>
      </w:tcPr>
    </w:tblStylePr>
  </w:style>
  <w:style w:type="table" w:styleId="MediumGrid3-Accent3">
    <w:name w:val="Medium Grid 3 Accent 3"/>
    <w:basedOn w:val="TableNormal"/>
    <w:uiPriority w:val="69"/>
    <w:unhideWhenUsed/>
    <w:rsid w:val="00827C87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B3EDB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96B2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96B2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DB75" w:themeFill="accent3" w:themeFillTint="7F"/>
      </w:tcPr>
    </w:tblStylePr>
  </w:style>
  <w:style w:type="table" w:styleId="MediumGrid3-Accent4">
    <w:name w:val="Medium Grid 3 Accent 4"/>
    <w:basedOn w:val="TableNormal"/>
    <w:uiPriority w:val="69"/>
    <w:unhideWhenUsed/>
    <w:rsid w:val="00827C87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BDE9F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9ED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9ED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BD3F5" w:themeFill="accent4" w:themeFillTint="7F"/>
      </w:tcPr>
    </w:tblStylePr>
  </w:style>
  <w:style w:type="table" w:styleId="MediumGrid3-Accent5">
    <w:name w:val="Medium Grid 3 Accent 5"/>
    <w:basedOn w:val="TableNormal"/>
    <w:uiPriority w:val="69"/>
    <w:unhideWhenUsed/>
    <w:rsid w:val="00827C87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FC3E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2B9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2B9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E86D4" w:themeFill="accent5" w:themeFillTint="7F"/>
      </w:tcPr>
    </w:tblStylePr>
  </w:style>
  <w:style w:type="table" w:styleId="MediumGrid3-Accent6">
    <w:name w:val="Medium Grid 3 Accent 6"/>
    <w:basedOn w:val="TableNormal"/>
    <w:uiPriority w:val="69"/>
    <w:unhideWhenUsed/>
    <w:rsid w:val="00827C87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0EFC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EA72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EA72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0DF8A" w:themeFill="accent6" w:themeFillTint="7F"/>
      </w:tcPr>
    </w:tblStylePr>
  </w:style>
  <w:style w:type="table" w:styleId="MediumList1">
    <w:name w:val="Medium List 1"/>
    <w:basedOn w:val="TableNormal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</w:style>
  <w:style w:type="table" w:styleId="MediumList1-Accent1">
    <w:name w:val="Medium List 1 Accent 1"/>
    <w:basedOn w:val="TableNormal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B2DEF2" w:themeFill="accent1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56082" w:themeColor="accent1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56082" w:themeColor="accent1"/>
          <w:bottom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56082" w:themeColor="accent1"/>
          <w:bottom w:val="single" w:sz="8" w:space="0" w:color="156082" w:themeColor="accent1"/>
        </w:tcBorders>
      </w:tcPr>
    </w:tblStylePr>
  </w:style>
  <w:style w:type="table" w:styleId="MediumList1-Accent2">
    <w:name w:val="Medium List 1 Accent 2"/>
    <w:basedOn w:val="TableNormal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9DBCC" w:themeFill="accent2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7132" w:themeColor="accent2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E97132" w:themeColor="accent2"/>
          <w:bottom w:val="single" w:sz="8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7132" w:themeColor="accent2"/>
          <w:bottom w:val="single" w:sz="8" w:space="0" w:color="E97132" w:themeColor="accent2"/>
        </w:tcBorders>
      </w:tcPr>
    </w:tblStylePr>
  </w:style>
  <w:style w:type="table" w:styleId="MediumList1-Accent3">
    <w:name w:val="Medium List 1 Accent 3"/>
    <w:basedOn w:val="TableNormal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B3EDBA" w:themeFill="accent3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96B24" w:themeColor="accent3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</w:style>
  <w:style w:type="table" w:styleId="MediumList1-Accent4">
    <w:name w:val="Medium List 1 Accent 4"/>
    <w:basedOn w:val="TableNormal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BDE9FA" w:themeFill="accent4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F9ED5" w:themeColor="accent4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0F9ED5" w:themeColor="accent4"/>
          <w:bottom w:val="single" w:sz="8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F9ED5" w:themeColor="accent4"/>
          <w:bottom w:val="single" w:sz="8" w:space="0" w:color="0F9ED5" w:themeColor="accent4"/>
        </w:tcBorders>
      </w:tcPr>
    </w:tblStylePr>
  </w:style>
  <w:style w:type="table" w:styleId="MediumList1-Accent5">
    <w:name w:val="Medium List 1 Accent 5"/>
    <w:basedOn w:val="TableNormal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FC3E9" w:themeFill="accent5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02B93" w:themeColor="accent5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A02B93" w:themeColor="accent5"/>
          <w:bottom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02B93" w:themeColor="accent5"/>
          <w:bottom w:val="single" w:sz="8" w:space="0" w:color="A02B93" w:themeColor="accent5"/>
        </w:tcBorders>
      </w:tcPr>
    </w:tblStylePr>
  </w:style>
  <w:style w:type="table" w:styleId="MediumList1-Accent6">
    <w:name w:val="Medium List 1 Accent 6"/>
    <w:basedOn w:val="TableNormal"/>
    <w:uiPriority w:val="65"/>
    <w:unhideWhenUsed/>
    <w:rsid w:val="00827C8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0EFC5" w:themeFill="accent6" w:themeFillTint="3F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EA72E" w:themeColor="accent6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4EA72E" w:themeColor="accent6"/>
          <w:bottom w:val="single" w:sz="8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EA72E" w:themeColor="accent6"/>
          <w:bottom w:val="single" w:sz="8" w:space="0" w:color="4EA72E" w:themeColor="accent6"/>
        </w:tcBorders>
      </w:tcPr>
    </w:tblStylePr>
  </w:style>
  <w:style w:type="table" w:styleId="MediumList2">
    <w:name w:val="Medium List 2"/>
    <w:basedOn w:val="TableNormal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5608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56082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5608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5608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DE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9DBCC" w:themeFill="accent2" w:themeFillTint="3F"/>
    </w:tc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97132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713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713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96B2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96B24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96B2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96B2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DB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9ED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9ED5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9ED5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9ED5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DE9F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02B9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02B9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02B9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02B9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3E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unhideWhenUsed/>
    <w:rsid w:val="00827C8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EA7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EA72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EA72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EA72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EFC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unhideWhenUsed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unhideWhenUsed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B2DEF2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198CF" w:themeColor="accent1" w:themeTint="BF"/>
          <w:left w:val="single" w:sz="8" w:space="0" w:color="2198CF" w:themeColor="accent1" w:themeTint="BF"/>
          <w:bottom w:val="single" w:sz="8" w:space="0" w:color="2198CF" w:themeColor="accent1" w:themeTint="BF"/>
          <w:right w:val="single" w:sz="8" w:space="0" w:color="2198CF" w:themeColor="accent1" w:themeTint="BF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198CF" w:themeColor="accent1" w:themeTint="BF"/>
          <w:left w:val="single" w:sz="8" w:space="0" w:color="2198CF" w:themeColor="accent1" w:themeTint="BF"/>
          <w:bottom w:val="single" w:sz="8" w:space="0" w:color="2198CF" w:themeColor="accent1" w:themeTint="BF"/>
          <w:right w:val="single" w:sz="8" w:space="0" w:color="2198C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DEF2" w:themeFill="accent1" w:themeFillTint="3F"/>
      </w:tcPr>
    </w:tblStylePr>
  </w:style>
  <w:style w:type="table" w:styleId="MediumShading1-Accent2">
    <w:name w:val="Medium Shading 1 Accent 2"/>
    <w:basedOn w:val="TableNormal"/>
    <w:uiPriority w:val="63"/>
    <w:unhideWhenUsed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F9DBCC" w:themeFill="accent2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9465" w:themeColor="accent2" w:themeTint="BF"/>
          <w:left w:val="single" w:sz="8" w:space="0" w:color="EE9465" w:themeColor="accent2" w:themeTint="BF"/>
          <w:bottom w:val="single" w:sz="8" w:space="0" w:color="EE9465" w:themeColor="accent2" w:themeTint="BF"/>
          <w:right w:val="single" w:sz="8" w:space="0" w:color="EE9465" w:themeColor="accent2" w:themeTint="BF"/>
          <w:insideH w:val="nil"/>
          <w:insideV w:val="nil"/>
        </w:tcBorders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9465" w:themeColor="accent2" w:themeTint="BF"/>
          <w:left w:val="single" w:sz="8" w:space="0" w:color="EE9465" w:themeColor="accent2" w:themeTint="BF"/>
          <w:bottom w:val="single" w:sz="8" w:space="0" w:color="EE9465" w:themeColor="accent2" w:themeTint="BF"/>
          <w:right w:val="single" w:sz="8" w:space="0" w:color="EE946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BCC" w:themeFill="accent2" w:themeFillTint="3F"/>
      </w:tcPr>
    </w:tblStylePr>
  </w:style>
  <w:style w:type="table" w:styleId="MediumShading1-Accent3">
    <w:name w:val="Medium Shading 1 Accent 3"/>
    <w:basedOn w:val="TableNormal"/>
    <w:uiPriority w:val="63"/>
    <w:unhideWhenUsed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B3EDBA" w:themeFill="accent3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BB73D" w:themeColor="accent3" w:themeTint="BF"/>
          <w:left w:val="single" w:sz="8" w:space="0" w:color="2BB73D" w:themeColor="accent3" w:themeTint="BF"/>
          <w:bottom w:val="single" w:sz="8" w:space="0" w:color="2BB73D" w:themeColor="accent3" w:themeTint="BF"/>
          <w:right w:val="single" w:sz="8" w:space="0" w:color="2BB73D" w:themeColor="accent3" w:themeTint="BF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BB73D" w:themeColor="accent3" w:themeTint="BF"/>
          <w:left w:val="single" w:sz="8" w:space="0" w:color="2BB73D" w:themeColor="accent3" w:themeTint="BF"/>
          <w:bottom w:val="single" w:sz="8" w:space="0" w:color="2BB73D" w:themeColor="accent3" w:themeTint="BF"/>
          <w:right w:val="single" w:sz="8" w:space="0" w:color="2BB73D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DBA" w:themeFill="accent3" w:themeFillTint="3F"/>
      </w:tcPr>
    </w:tblStylePr>
  </w:style>
  <w:style w:type="table" w:styleId="MediumShading1-Accent4">
    <w:name w:val="Medium Shading 1 Accent 4"/>
    <w:basedOn w:val="TableNormal"/>
    <w:uiPriority w:val="63"/>
    <w:unhideWhenUsed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BDE9FA" w:themeFill="accent4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9BEF1" w:themeColor="accent4" w:themeTint="BF"/>
          <w:left w:val="single" w:sz="8" w:space="0" w:color="39BEF1" w:themeColor="accent4" w:themeTint="BF"/>
          <w:bottom w:val="single" w:sz="8" w:space="0" w:color="39BEF1" w:themeColor="accent4" w:themeTint="BF"/>
          <w:right w:val="single" w:sz="8" w:space="0" w:color="39BEF1" w:themeColor="accent4" w:themeTint="BF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BEF1" w:themeColor="accent4" w:themeTint="BF"/>
          <w:left w:val="single" w:sz="8" w:space="0" w:color="39BEF1" w:themeColor="accent4" w:themeTint="BF"/>
          <w:bottom w:val="single" w:sz="8" w:space="0" w:color="39BEF1" w:themeColor="accent4" w:themeTint="BF"/>
          <w:right w:val="single" w:sz="8" w:space="0" w:color="39BEF1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A" w:themeFill="accent4" w:themeFillTint="3F"/>
      </w:tcPr>
    </w:tblStylePr>
  </w:style>
  <w:style w:type="table" w:styleId="MediumShading1-Accent5">
    <w:name w:val="Medium Shading 1 Accent 5"/>
    <w:basedOn w:val="TableNormal"/>
    <w:uiPriority w:val="63"/>
    <w:unhideWhenUsed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EFC3E9" w:themeFill="accent5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3E9" w:themeFill="accent5" w:themeFillTint="3F"/>
      </w:tcPr>
    </w:tblStylePr>
  </w:style>
  <w:style w:type="table" w:styleId="MediumShading1-Accent6">
    <w:name w:val="Medium Shading 1 Accent 6"/>
    <w:basedOn w:val="TableNormal"/>
    <w:uiPriority w:val="63"/>
    <w:unhideWhenUsed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D0EFC5" w:themeFill="accent6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1CF50" w:themeColor="accent6" w:themeTint="BF"/>
          <w:left w:val="single" w:sz="8" w:space="0" w:color="71CF50" w:themeColor="accent6" w:themeTint="BF"/>
          <w:bottom w:val="single" w:sz="8" w:space="0" w:color="71CF50" w:themeColor="accent6" w:themeTint="BF"/>
          <w:right w:val="single" w:sz="8" w:space="0" w:color="71CF50" w:themeColor="accent6" w:themeTint="BF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1CF50" w:themeColor="accent6" w:themeTint="BF"/>
          <w:left w:val="single" w:sz="8" w:space="0" w:color="71CF50" w:themeColor="accent6" w:themeTint="BF"/>
          <w:bottom w:val="single" w:sz="8" w:space="0" w:color="71CF50" w:themeColor="accent6" w:themeTint="BF"/>
          <w:right w:val="single" w:sz="8" w:space="0" w:color="71CF5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FC5" w:themeFill="accent6" w:themeFillTint="3F"/>
      </w:tcPr>
    </w:tblStylePr>
  </w:style>
  <w:style w:type="table" w:styleId="MediumShading2">
    <w:name w:val="Medium Shading 2"/>
    <w:basedOn w:val="TableNormal"/>
    <w:uiPriority w:val="64"/>
    <w:unhideWhenUsed/>
    <w:rsid w:val="00827C87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unhideWhenUsed/>
    <w:rsid w:val="00827C87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unhideWhenUsed/>
    <w:rsid w:val="00827C87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unhideWhenUsed/>
    <w:rsid w:val="00827C87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unhideWhenUsed/>
    <w:rsid w:val="00827C87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unhideWhenUsed/>
    <w:rsid w:val="00827C87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unhideWhenUsed/>
    <w:rsid w:val="00827C87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1">
    <w:name w:val="Plain Table 1"/>
    <w:basedOn w:val="TableNormal"/>
    <w:uiPriority w:val="41"/>
    <w:rsid w:val="00827C87"/>
    <w:pPr>
      <w:spacing w:after="0" w:line="240" w:lineRule="auto"/>
    </w:pPr>
    <w:tblPr>
      <w:tblStyleRowBandSize w:val="1"/>
      <w:tblStyleColBandSize w:val="1"/>
    </w:tblPr>
    <w:tcPr>
      <w:shd w:val="clear" w:color="auto" w:fill="F2F2F2" w:themeFill="background1" w:themeFillShade="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827C8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827C87"/>
    <w:pPr>
      <w:spacing w:after="0" w:line="240" w:lineRule="auto"/>
    </w:pPr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</w:tc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27C87"/>
    <w:pPr>
      <w:spacing w:after="0" w:line="240" w:lineRule="auto"/>
    </w:p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827C87"/>
    <w:pPr>
      <w:spacing w:after="0" w:line="240" w:lineRule="auto"/>
    </w:pPr>
    <w:tblPr>
      <w:tblStyleRowBandSize w:val="1"/>
      <w:tblStyleColBandSize w:val="1"/>
    </w:tblPr>
    <w:tcPr>
      <w:tcBorders>
        <w:right w:val="single" w:sz="4" w:space="0" w:color="7F7F7F" w:themeColor="text1" w:themeTint="80"/>
      </w:tcBorders>
      <w:shd w:val="clear" w:color="auto" w:fill="FFFFFF" w:themeFill="background1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uiPriority w:val="99"/>
    <w:unhideWhenUsed/>
    <w:rsid w:val="00827C87"/>
    <w:tblPr/>
    <w:tcPr>
      <w:tcBorders>
        <w:right w:val="single" w:sz="6" w:space="0" w:color="808080"/>
      </w:tcBorders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unhideWhenUsed/>
    <w:rsid w:val="00827C87"/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unhideWhenUsed/>
    <w:rsid w:val="00827C87"/>
    <w:tblPr>
      <w:tblStyleRowBandSize w:val="1"/>
      <w:tblStyleCol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unhideWhenUsed/>
    <w:rsid w:val="00827C87"/>
    <w:tblPr/>
    <w:tcPr>
      <w:tcBorders>
        <w:top w:val="single" w:sz="6" w:space="0" w:color="000000"/>
        <w:right w:val="single" w:sz="6" w:space="0" w:color="000000"/>
      </w:tcBorders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unhideWhenUsed/>
    <w:rsid w:val="00827C87"/>
    <w:tblPr/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unhideWhenUsed/>
    <w:rsid w:val="00827C87"/>
    <w:rPr>
      <w:color w:val="000080"/>
    </w:rPr>
    <w:tblPr/>
    <w:tcPr>
      <w:tcBorders>
        <w:top w:val="single" w:sz="12" w:space="0" w:color="000000"/>
      </w:tcBorders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</w:tblStylePr>
    <w:tblStylePr w:type="firstCol">
      <w:rPr>
        <w:b/>
        <w:bCs/>
        <w:color w:val="000000"/>
      </w:rPr>
    </w:tblStylePr>
  </w:style>
  <w:style w:type="table" w:styleId="TableClassic4">
    <w:name w:val="Table Classic 4"/>
    <w:basedOn w:val="TableNormal"/>
    <w:uiPriority w:val="99"/>
    <w:unhideWhenUsed/>
    <w:rsid w:val="00827C87"/>
    <w:tblPr/>
    <w:tcPr>
      <w:tcBorders>
        <w:bottom w:val="single" w:sz="6" w:space="0" w:color="000000"/>
      </w:tcBorders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</w:tblStylePr>
    <w:tblStylePr w:type="firstCol">
      <w:rPr>
        <w:b/>
        <w:bCs/>
      </w:r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uiPriority w:val="99"/>
    <w:unhideWhenUsed/>
    <w:rsid w:val="00827C87"/>
    <w:rPr>
      <w:color w:val="FFFFFF"/>
    </w:rPr>
    <w:tblPr/>
    <w:tblStylePr w:type="firstRow">
      <w:rPr>
        <w:b/>
        <w:bCs/>
        <w:i/>
        <w:iCs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Colourful2">
    <w:name w:val="Table Colorful 2"/>
    <w:basedOn w:val="TableNormal"/>
    <w:uiPriority w:val="99"/>
    <w:unhideWhenUsed/>
    <w:rsid w:val="00827C87"/>
    <w:tblPr/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uiPriority w:val="99"/>
    <w:unhideWhenUsed/>
    <w:rsid w:val="00827C87"/>
    <w:tblPr/>
    <w:tblStylePr w:type="nwCell">
      <w:rPr>
        <w:b/>
        <w:bCs/>
        <w:color w:val="FFFFFF"/>
      </w:rPr>
    </w:tblStylePr>
  </w:style>
  <w:style w:type="table" w:styleId="TableColumns1">
    <w:name w:val="Table Columns 1"/>
    <w:basedOn w:val="TableNormal"/>
    <w:uiPriority w:val="99"/>
    <w:unhideWhenUsed/>
    <w:rsid w:val="00827C87"/>
    <w:rPr>
      <w:b/>
      <w:bCs/>
    </w:rPr>
    <w:tblPr>
      <w:tblStyleColBandSize w:val="1"/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unhideWhenUsed/>
    <w:rsid w:val="00827C87"/>
    <w:rPr>
      <w:b/>
      <w:bCs/>
    </w:rPr>
    <w:tblPr>
      <w:tblStyleColBandSize w:val="1"/>
    </w:tblPr>
    <w:tcPr>
      <w:shd w:val="pct25" w:color="00FF00" w:fill="FFFFFF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unhideWhenUsed/>
    <w:rsid w:val="00827C8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unhideWhenUsed/>
    <w:rsid w:val="00827C87"/>
    <w:tblPr>
      <w:tblStyleColBandSize w:val="1"/>
    </w:tblPr>
    <w:tcPr>
      <w:shd w:val="pct10" w:color="000000" w:fill="FFFFFF"/>
    </w:tc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lumns5">
    <w:name w:val="Table Columns 5"/>
    <w:basedOn w:val="TableNormal"/>
    <w:uiPriority w:val="99"/>
    <w:unhideWhenUsed/>
    <w:rsid w:val="00827C87"/>
    <w:tblPr/>
    <w:tblStylePr w:type="firstRow">
      <w:rPr>
        <w:b/>
        <w:bCs/>
        <w:i/>
        <w:i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unhideWhenUsed/>
    <w:rsid w:val="00827C87"/>
    <w:tblPr>
      <w:tblStyleRowBandSize w:val="1"/>
    </w:tblPr>
    <w:tcPr>
      <w:shd w:val="pct5" w:color="000000" w:fill="FFFFFF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unhideWhenUsed/>
    <w:rsid w:val="00827C87"/>
    <w:tblPr/>
    <w:tcPr>
      <w:shd w:val="clear" w:color="auto" w:fill="auto"/>
    </w:tcPr>
    <w:tblStylePr w:type="firstRow">
      <w:rPr>
        <w:caps/>
        <w:color w:val="auto"/>
      </w:rPr>
    </w:tblStylePr>
  </w:style>
  <w:style w:type="table" w:styleId="TableGrid">
    <w:name w:val="Table Grid"/>
    <w:basedOn w:val="TableNormal"/>
    <w:uiPriority w:val="39"/>
    <w:rsid w:val="00827C87"/>
    <w:pPr>
      <w:spacing w:after="0" w:line="240" w:lineRule="auto"/>
    </w:pPr>
    <w:tblPr/>
  </w:style>
  <w:style w:type="table" w:styleId="TableGrid1">
    <w:name w:val="Table Grid 1"/>
    <w:basedOn w:val="TableNormal"/>
    <w:uiPriority w:val="99"/>
    <w:unhideWhenUsed/>
    <w:rsid w:val="00827C87"/>
    <w:tblPr/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</w:tblStylePr>
  </w:style>
  <w:style w:type="table" w:styleId="TableGrid2">
    <w:name w:val="Table Grid 2"/>
    <w:basedOn w:val="TableNormal"/>
    <w:uiPriority w:val="99"/>
    <w:unhideWhenUsed/>
    <w:rsid w:val="00827C87"/>
    <w:tblPr/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3">
    <w:name w:val="Table Grid 3"/>
    <w:basedOn w:val="TableNormal"/>
    <w:uiPriority w:val="99"/>
    <w:unhideWhenUsed/>
    <w:rsid w:val="00827C87"/>
    <w:tblPr/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</w:style>
  <w:style w:type="table" w:styleId="TableGrid4">
    <w:name w:val="Table Grid 4"/>
    <w:basedOn w:val="TableNormal"/>
    <w:uiPriority w:val="99"/>
    <w:unhideWhenUsed/>
    <w:rsid w:val="00827C87"/>
    <w:tblPr/>
    <w:tcPr>
      <w:tcBorders>
        <w:top w:val="single" w:sz="6" w:space="0" w:color="000000"/>
      </w:tcBorders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TableGrid5">
    <w:name w:val="Table Grid 5"/>
    <w:basedOn w:val="TableNormal"/>
    <w:uiPriority w:val="99"/>
    <w:unhideWhenUsed/>
    <w:rsid w:val="00827C87"/>
    <w:tblPr/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unhideWhenUsed/>
    <w:rsid w:val="00827C87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unhideWhenUsed/>
    <w:rsid w:val="00827C87"/>
    <w:rPr>
      <w:b/>
      <w:bCs/>
    </w:rPr>
    <w:tblPr/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unhideWhenUsed/>
    <w:rsid w:val="00827C87"/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27C87"/>
    <w:pPr>
      <w:spacing w:after="0" w:line="240" w:lineRule="auto"/>
    </w:pPr>
    <w:tblPr/>
  </w:style>
  <w:style w:type="table" w:styleId="TableList1">
    <w:name w:val="Table List 1"/>
    <w:basedOn w:val="TableNormal"/>
    <w:uiPriority w:val="99"/>
    <w:unhideWhenUsed/>
    <w:rsid w:val="00827C87"/>
    <w:tblPr>
      <w:tblStyleRowBandSize w:val="1"/>
    </w:tblPr>
    <w:tcPr>
      <w:shd w:val="solid" w:color="C0C0C0" w:fill="FFFFFF"/>
    </w:tc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unhideWhenUsed/>
    <w:rsid w:val="00827C87"/>
    <w:tblPr>
      <w:tblStyleRowBandSize w:val="2"/>
    </w:tblPr>
    <w:tcPr>
      <w:shd w:val="pct20" w:color="00FF00" w:fill="FFFFFF"/>
    </w:tc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unhideWhenUsed/>
    <w:rsid w:val="00827C87"/>
    <w:tblPr/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unhideWhenUsed/>
    <w:rsid w:val="00827C87"/>
    <w:tblPr/>
    <w:tcPr>
      <w:tcBorders>
        <w:bottom w:val="single" w:sz="12" w:space="0" w:color="000000"/>
      </w:tcBorders>
      <w:shd w:val="clear" w:color="auto" w:fill="auto"/>
    </w:tcPr>
    <w:tblStylePr w:type="firstRow">
      <w:rPr>
        <w:b/>
        <w:bCs/>
        <w:color w:val="FFFFFF"/>
      </w:rPr>
    </w:tblStylePr>
  </w:style>
  <w:style w:type="table" w:styleId="TableList5">
    <w:name w:val="Table List 5"/>
    <w:basedOn w:val="TableNormal"/>
    <w:uiPriority w:val="99"/>
    <w:unhideWhenUsed/>
    <w:rsid w:val="00827C87"/>
    <w:tblPr/>
    <w:tcPr>
      <w:tcBorders>
        <w:bottom w:val="single" w:sz="12" w:space="0" w:color="000000"/>
      </w:tcBorders>
      <w:shd w:val="clear" w:color="auto" w:fill="auto"/>
    </w:tcPr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6">
    <w:name w:val="Table List 6"/>
    <w:basedOn w:val="TableNormal"/>
    <w:uiPriority w:val="99"/>
    <w:unhideWhenUsed/>
    <w:rsid w:val="00827C87"/>
    <w:tblPr/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leList7">
    <w:name w:val="Table List 7"/>
    <w:basedOn w:val="TableNormal"/>
    <w:uiPriority w:val="99"/>
    <w:unhideWhenUsed/>
    <w:rsid w:val="00827C87"/>
    <w:tblPr>
      <w:tblStyleRowBandSize w:val="1"/>
    </w:tblPr>
    <w:tcPr>
      <w:shd w:val="pct20" w:color="000000" w:fill="FFFFFF"/>
    </w:tc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</w:style>
  <w:style w:type="table" w:styleId="TableList8">
    <w:name w:val="Table List 8"/>
    <w:basedOn w:val="TableNormal"/>
    <w:uiPriority w:val="99"/>
    <w:unhideWhenUsed/>
    <w:rsid w:val="00827C87"/>
    <w:tblPr>
      <w:tblStyleRowBandSize w:val="1"/>
    </w:tblPr>
    <w:tcPr>
      <w:shd w:val="pct25" w:color="FFFF00" w:fill="FFFFFF"/>
    </w:tc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unhideWhenUsed/>
    <w:rsid w:val="00827C87"/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unhideWhenUsed/>
    <w:rsid w:val="00827C87"/>
    <w:tblPr/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unhideWhenUsed/>
    <w:rsid w:val="00827C8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unhideWhenUsed/>
    <w:rsid w:val="00827C87"/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unhideWhenUsed/>
    <w:rsid w:val="00827C87"/>
    <w:tblPr>
      <w:tblStyleRowBandSize w:val="1"/>
    </w:tblPr>
    <w:tcPr>
      <w:tcBorders>
        <w:left w:val="single" w:sz="12" w:space="0" w:color="000000"/>
      </w:tcBorders>
    </w:tc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unhideWhenUsed/>
    <w:rsid w:val="00827C87"/>
    <w:tblPr/>
    <w:tcPr>
      <w:tcBorders>
        <w:left w:val="single" w:sz="12" w:space="0" w:color="000000"/>
        <w:right w:val="single" w:sz="12" w:space="0" w:color="000000"/>
      </w:tcBorders>
      <w:shd w:val="pct25" w:color="808000" w:fill="FFFFFF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unhideWhenUsed/>
    <w:rsid w:val="00827C87"/>
    <w:tblPr/>
  </w:style>
  <w:style w:type="table" w:styleId="TableWeb1">
    <w:name w:val="Table Web 1"/>
    <w:basedOn w:val="TableNormal"/>
    <w:uiPriority w:val="99"/>
    <w:unhideWhenUsed/>
    <w:rsid w:val="00827C87"/>
    <w:tblPr/>
    <w:tblStylePr w:type="firstRow">
      <w:rPr>
        <w:color w:val="auto"/>
      </w:rPr>
    </w:tblStylePr>
  </w:style>
  <w:style w:type="table" w:styleId="TableWeb2">
    <w:name w:val="Table Web 2"/>
    <w:basedOn w:val="TableNormal"/>
    <w:uiPriority w:val="99"/>
    <w:unhideWhenUsed/>
    <w:rsid w:val="00827C87"/>
    <w:tblPr/>
    <w:tblStylePr w:type="firstRow">
      <w:rPr>
        <w:color w:val="auto"/>
      </w:rPr>
    </w:tblStylePr>
  </w:style>
  <w:style w:type="table" w:styleId="TableWeb3">
    <w:name w:val="Table Web 3"/>
    <w:basedOn w:val="TableNormal"/>
    <w:uiPriority w:val="99"/>
    <w:unhideWhenUsed/>
    <w:rsid w:val="00827C87"/>
    <w:tblPr/>
    <w:tblStylePr w:type="firstRow">
      <w:rPr>
        <w:color w:val="auto"/>
      </w:rPr>
    </w:tblStylePr>
  </w:style>
  <w:style w:type="character" w:styleId="Hyperlink">
    <w:name w:val="Hyperlink"/>
    <w:basedOn w:val="DefaultParagraphFont"/>
    <w:uiPriority w:val="99"/>
    <w:unhideWhenUsed/>
    <w:rsid w:val="2ADDD957"/>
    <w:rPr>
      <w:color w:val="467886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4250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C43A6F7A62F14B8ED90A5CBB64DCA3" ma:contentTypeVersion="3" ma:contentTypeDescription="Create a new document." ma:contentTypeScope="" ma:versionID="5f90fca4209ff7bd4ad6cfdc6ef37297">
  <xsd:schema xmlns:xsd="http://www.w3.org/2001/XMLSchema" xmlns:xs="http://www.w3.org/2001/XMLSchema" xmlns:p="http://schemas.microsoft.com/office/2006/metadata/properties" xmlns:ns2="ea656bd1-ba62-4d55-a277-7c7df6be3a49" targetNamespace="http://schemas.microsoft.com/office/2006/metadata/properties" ma:root="true" ma:fieldsID="64fd83133b13c5923718d85db686a7db" ns2:_="">
    <xsd:import namespace="ea656bd1-ba62-4d55-a277-7c7df6be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56bd1-ba62-4d55-a277-7c7df6be3a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BDEAA1-DEC7-45A3-B69B-E07F588BF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3E0288-DD1E-481E-AE30-4922FCFA1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656bd1-ba62-4d55-a277-7c7df6be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1C90A-2CA0-445E-88DC-8552F4900A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88F5CA-9897-462A-AD58-887B9A536596}">
  <ds:schemaRefs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a656bd1-ba62-4d55-a277-7c7df6be3a49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1655</Words>
  <Characters>8990</Characters>
  <Application>Microsoft Office Word</Application>
  <DocSecurity>0</DocSecurity>
  <Lines>499</Lines>
  <Paragraphs>241</Paragraphs>
  <ScaleCrop>false</ScaleCrop>
  <Company/>
  <LinksUpToDate>false</LinksUpToDate>
  <CharactersWithSpaces>10404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Ge</dc:creator>
  <cp:keywords/>
  <dc:description/>
  <cp:lastModifiedBy>Mike Pollard</cp:lastModifiedBy>
  <cp:revision>6</cp:revision>
  <dcterms:created xsi:type="dcterms:W3CDTF">2026-01-20T12:09:00Z</dcterms:created>
  <dcterms:modified xsi:type="dcterms:W3CDTF">2026-02-16T14:51:00Z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0x010100CDC43A6F7A62F14B8ED90A5CBB64DCA3</vt:lpwstr>
  </property>
</Properties>
</file>